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KONRÁD KISS</w:t>
            </w:r>
          </w:p>
          <w:p w:rsidR="00C275A3" w:rsidRDefault="00A96AEC" w:rsidP="00C275A3">
            <w:pPr>
              <w:pStyle w:val="Hallgatokepzes"/>
            </w:pPr>
            <w:r>
              <w:t>Agricultural Engenieer of Economical and Rural Development</w:t>
            </w:r>
            <w:r>
              <w:br/>
            </w:r>
            <w:r w:rsidR="00E77B23">
              <w:t>BSc, 6. semester</w:t>
            </w:r>
          </w:p>
          <w:p w:rsidR="00C265CE" w:rsidRPr="009E5FF1" w:rsidRDefault="00E77B23" w:rsidP="00BA6BAF">
            <w:pPr>
              <w:pStyle w:val="Hallgatointezmeny-kar"/>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Gábor Koncz PhD</w:t>
            </w:r>
          </w:p>
          <w:p w:rsidR="00DB4822" w:rsidRDefault="00DB4822" w:rsidP="00BA6BAF">
            <w:pPr>
              <w:pStyle w:val="Konzulensektitulus"/>
            </w:pPr>
            <w:r w:rsidRPr="00DB4822">
              <w:t>associate professor,  KRF - Károly Róbert Főiskola - Institute of Agricultural and Environmental Scince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settlement decision of food trading networks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settlement decision, subregion, foodstuff; consumption</w:t>
      </w:r>
      <w:r>
        <w:t xml:space="preserve"/>
      </w:r>
    </w:p>
    <w:p>
      <w:pPr>
        <w:widowControl w:val="on"/>
        <w:pBdr/>
        <w:spacing w:before="240" w:after="240" w:line="240" w:lineRule="auto"/>
        <w:ind w:left="0" w:right="0"/>
        <w:jc w:val="left"/>
      </w:pPr>
      <w:r>
        <w:rPr>
          <w:color w:val="000000"/>
          <w:sz w:val="24"/>
          <w:szCs w:val="24"/>
        </w:rPr>
        <w:t xml:space="preserve">In my essay I investigate the settlement decisions of grocery stores in Hungary and the options of location selection.</w:t>
      </w:r>
    </w:p>
    <w:p>
      <w:pPr>
        <w:widowControl w:val="on"/>
        <w:pBdr/>
        <w:spacing w:before="240" w:after="240" w:line="240" w:lineRule="auto"/>
        <w:ind w:left="0" w:right="0"/>
        <w:jc w:val="left"/>
      </w:pPr>
      <w:r>
        <w:rPr>
          <w:color w:val="000000"/>
          <w:sz w:val="24"/>
          <w:szCs w:val="24"/>
        </w:rPr>
        <w:t xml:space="preserve">I built the methodology around the demand of food products, which is one of the most important settlement decisions.</w:t>
      </w:r>
    </w:p>
    <w:p>
      <w:pPr>
        <w:widowControl w:val="on"/>
        <w:pBdr/>
        <w:spacing w:before="240" w:after="240" w:line="240" w:lineRule="auto"/>
        <w:ind w:left="0" w:right="0"/>
        <w:jc w:val="left"/>
      </w:pPr>
      <w:r>
        <w:rPr>
          <w:color w:val="000000"/>
          <w:sz w:val="24"/>
          <w:szCs w:val="24"/>
        </w:rPr>
        <w:t xml:space="preserve">The purpose of my investigation is to explore which countrified subregions have enough consumer capacity for the multinational groceries, or can offer possibility of further expansion for them. I’m also investigating in which particular subregions offer advantage for the smaller groceries based on economic and population potentials.</w:t>
      </w:r>
    </w:p>
    <w:p>
      <w:pPr>
        <w:widowControl w:val="on"/>
        <w:pBdr/>
        <w:spacing w:before="240" w:after="240" w:line="240" w:lineRule="auto"/>
        <w:ind w:left="0" w:right="0"/>
        <w:jc w:val="left"/>
      </w:pPr>
      <w:r>
        <w:rPr>
          <w:color w:val="000000"/>
          <w:sz w:val="24"/>
          <w:szCs w:val="24"/>
        </w:rPr>
        <w:t xml:space="preserve">Nowadays the Hungarian food market is massively filled. To create new grocery stores and maintain the older ones, a proper demand and supply rate is mandatory to meet each other in the right place. Based on the distribution of the population, the economically underdeveloped regions have different investment opportunities than the densely populated urban areas.</w:t>
      </w:r>
    </w:p>
    <w:p>
      <w:pPr>
        <w:widowControl w:val="on"/>
        <w:pBdr/>
        <w:spacing w:before="240" w:after="240" w:line="240" w:lineRule="auto"/>
        <w:ind w:left="0" w:right="0"/>
        <w:jc w:val="left"/>
      </w:pPr>
      <w:r>
        <w:rPr>
          <w:color w:val="000000"/>
          <w:sz w:val="24"/>
          <w:szCs w:val="24"/>
        </w:rPr>
        <w:t xml:space="preserve">I consider the all population who lives in subregions in Hungary, the density and purchase power of population, and the distribution of villagers and citizens in the total population.</w:t>
      </w:r>
    </w:p>
    <w:p>
      <w:pPr>
        <w:widowControl w:val="on"/>
        <w:pBdr/>
        <w:spacing w:before="240" w:after="240" w:line="240" w:lineRule="auto"/>
        <w:ind w:left="0" w:right="0"/>
        <w:jc w:val="left"/>
      </w:pPr>
      <w:r>
        <w:rPr>
          <w:color w:val="000000"/>
          <w:sz w:val="24"/>
          <w:szCs w:val="24"/>
        </w:rPr>
        <w:t xml:space="preserve">In addition to the statistical comparison of the subregions, I explore with questionnaires the people’s habits about food shopping and selecting purchasing places. In the globalised word nowadays the major percent of villager consumers are also purchasing most of the food from grocery stores like citizens. I identify what kind of differences and similarities can be found among the behavior of citizen and villager consumers based on the surveys. I insert the results to the territory of Hungary, and I identify how much is the demand for food product among the people who lives in these regions. I also investigate how they prefer the multinational supermarkets over small grocery shops. During my investigation I focused on countrified subregions and the people who live there.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90192">
    <w:multiLevelType w:val="hybridMultilevel"/>
    <w:lvl w:ilvl="0" w:tplc="76337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90192">
    <w:abstractNumId w:val="96390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07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