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GELEJI BORBÁLA</w:t>
            </w:r>
          </w:p>
          <w:p w:rsidR="00C275A3" w:rsidRDefault="00A96AEC" w:rsidP="00C275A3">
            <w:pPr>
              <w:pStyle w:val="Hallgatokepzes"/>
            </w:pPr>
            <w:r>
              <w:t>Építőmérnöki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SZEDLÁK MÁTÉ</w:t>
            </w:r>
          </w:p>
          <w:p w:rsidR="00DB4822" w:rsidRDefault="00C275A3" w:rsidP="004D7940">
            <w:pPr>
              <w:pStyle w:val="Hallgatokepzes"/>
            </w:pPr>
            <w:r>
              <w:t>Építőmérnöki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Ádány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Visy Dávid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Lyukgyengítés hatása vékonyfalú oszlopok kihajlására: numerikus vizsgálatok gerenda- és héjmodellek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oszlopkihajlás egy klasszikus stabilitási probléma. A klasszikus megoldások gerendamodellen alapulnak, vagyis az oszlopot egy (egyenes) vonallal modellezzük, mely vonalhoz keresztmetszeti jellemezőket rendelünk. Héj-modelleket is elterjedten alkalmaznak, amikor is az oszlopot felületelemek együtteseként modellezik. Ezen kétdimenziós elemeket alkalmazó modellek közül a leggyakoribb a héj végeselemes modell, de nemrégen héjmodellen alapuló analitikus megoldások is megjelentek.</w:t>
      </w:r>
      <w:r>
        <w:rPr>
          <w:color w:val="000000"/>
          <w:sz w:val="24"/>
          <w:szCs w:val="24"/>
        </w:rPr>
        <w:br/>
        <w:t xml:space="preserve">Jelen dolgozat vékonyfalú elemek globális stabilitásvesztését (kihajlását) tárgyalja, különféle módszerek alkalmazásával, úgymint: klasszikus és héj-modell alapú analitikus megoldások, gerenda- és héj-végeselemeket használó végeselemes megoldások. A vékonyfalú oszlopelemekhez kritikus teherértéket számítunk. Héjvégeselemes számítások esetén a modellt úgy építjük fel, hogy a keresztmetszet alaktorzulásait gondosan megválasztott kényszerek segítségével meggátoljuk. A végeselemes modell ezen tulajdonsága az, amely megkülönbözteti az irodalomban vékonyfalú elemek vizsgálatára legtöbbször alkalmazott modellektől. Még ha a keresztmetszet alaki torzulása meg is van gátolva, a nyírási deformációkra és/vagy a keresztmetszet öblösödésére vonatkozóan különféle feltevésekkel élhetünk, ennek megfelelően a héjvégeselemes számításokat többféle opcióban végeztük el.</w:t>
      </w:r>
      <w:r>
        <w:rPr>
          <w:color w:val="000000"/>
          <w:sz w:val="24"/>
          <w:szCs w:val="24"/>
        </w:rPr>
        <w:br/>
        <w:t xml:space="preserve">A bemutatott tanulmány fókuszában a lyukgyengítéseknek a kihajlásra való hatása áll. Különféle alakú és eloszlású lyukgyengítéseket vettünk figyelembe, köztük nagy, téglalap alakú nyílásokat és kicsi, de nagyszámú elnyújtott nyílásokat is. A végeselemes modell előállítására adatelőkészítő programot fejlesztettünk, mely lehetővé tette parametrikus vizsgálatok elvégzését.</w:t>
      </w:r>
      <w:r>
        <w:rPr>
          <w:color w:val="000000"/>
          <w:sz w:val="24"/>
          <w:szCs w:val="24"/>
        </w:rPr>
        <w:br/>
        <w:t xml:space="preserve">Lyukgyengítés nélküli vékonyfalú elemeken korábban végzett összehasonlító vizsgálatok azt mutatták, hogy néha nem-elhanyagolható különbség tapasztalhatóak a különböző analitikus és numerikus megoldások között; ugyanakkor a különböző módszerek nagyon hasonló eredményekre vezetnek a gyakorlati esetek széles körében. Jelen munkából az derül ki, hogy a lyukgyengítés jelenléte olyan feszültségeloszlást hoz létre, melyet a gerendamodellek nem képesek pontosan leírni, ez pedig kis különbségeket okoz a gerenda-és héjmodellek eredményei között. Továbbá, amennyiben a nyílás mérete elég nagy, a nyílás olyan stabilitásvesztési módokat is előhozhat, amelyek, bár nem járnak a keresztmetszet alaktorzulásával, nagyon különböznek a klasszikus globális kihajlási módoktól.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3658">
    <w:multiLevelType w:val="hybridMultilevel"/>
    <w:lvl w:ilvl="0" w:tplc="95108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3658">
    <w:abstractNumId w:val="96413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45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