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BAROS TÍMEA</w:t>
            </w:r>
          </w:p>
          <w:p w:rsidR="00C275A3" w:rsidRDefault="00A96AEC" w:rsidP="00C275A3">
            <w:pPr>
              <w:pStyle w:val="Hallgatokepzes"/>
            </w:pPr>
            <w:r>
              <w:t>építőmérnöki szak</w:t>
            </w:r>
            <w:r>
              <w:br/>
            </w:r>
            <w:r w:rsidR="00E77B23">
              <w:t>BSc, 9.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ZSOLDOS ÁDÁM</w:t>
            </w:r>
          </w:p>
          <w:p w:rsidR="00DB4822" w:rsidRDefault="00C275A3" w:rsidP="004D7940">
            <w:pPr>
              <w:pStyle w:val="Hallgatokepzes"/>
            </w:pPr>
            <w:r>
              <w:t>építőmérnöki szak</w:t>
            </w:r>
            <w:r w:rsidR="00A96AEC">
              <w:br/>
              <w:t>BSc, 9.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Építőmérnöki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Szilágyi József</w:t>
            </w:r>
          </w:p>
          <w:p w:rsidR="00DB4822" w:rsidRDefault="00DB4822" w:rsidP="009763E0">
            <w:pPr>
              <w:pStyle w:val="Konzulensektitulus"/>
            </w:pPr>
            <w:r w:rsidRPr="00DB4822">
              <w:t>egyetemi tanár,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Fertő tó párolgásának becslése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 témája a Fertő tó párolgásának meghatározása. Hosszabban tartó aszályos évek esetén a Fertő tó vízszintje ismét alacsony szintre süllyedhet, illetve szélsőséges esetben ki is száradhat. Kutatásunk gyakorlati haszna az említett eset megelőzésében rejlik. Ha pontosan tudjuk a tó aktuális párolgását, akkor egyes intézkedésekkel (pl. vízpótlással) megelőzhető a nagymértékű vízszintcsökkenés.</w:t>
      </w:r>
    </w:p>
    <w:p>
      <w:pPr>
        <w:widowControl w:val="on"/>
        <w:pBdr/>
        <w:spacing w:before="240" w:after="240" w:line="240" w:lineRule="auto"/>
        <w:ind w:left="0" w:right="0"/>
        <w:jc w:val="left"/>
      </w:pPr>
      <w:r>
        <w:rPr>
          <w:color w:val="000000"/>
          <w:sz w:val="24"/>
          <w:szCs w:val="24"/>
        </w:rPr>
        <w:t xml:space="preserve">Vizsgálataink során egy újszerű módszert mutatunk be, melynek során a vízgyűjtőterület párolgásából kiindulva határozzuk meg a tó és a nádas párolgását egy megfelelően hosszú időintervallumra (esetünkben 2000-2012). Ez a párolgásvizsgálatban egyedülálló, így reményeink szerint módszerünk más kutatások alapjául is szolgálhat. A módszer előnye, hogy a szükséges meteorológiai, valamint földrajzi adatok bárki számára beszerezhetőek az Észak-Dunántúli Vízügyi Igazgatóságtól és ingyenes internetes forrásokból.</w:t>
      </w:r>
    </w:p>
    <w:p>
      <w:pPr>
        <w:widowControl w:val="on"/>
        <w:pBdr/>
        <w:spacing w:before="240" w:after="240" w:line="240" w:lineRule="auto"/>
        <w:ind w:left="0" w:right="0"/>
        <w:jc w:val="left"/>
      </w:pPr>
      <w:r>
        <w:rPr>
          <w:color w:val="000000"/>
          <w:sz w:val="24"/>
          <w:szCs w:val="24"/>
        </w:rPr>
        <w:t xml:space="preserve">Számításaink során három különböző területtípust különböztetünk meg; nyíltvízi, nádassal borított és a vízgyűjtőterület fennmaradó részeit. A tömegmegmaradás elvét vesszük alapul, miszerint a három részterületen elpárolgott víztömegnek ugyanazt az eredményt kell adnia, mint a teljes terület párolgási víztömegének.</w:t>
      </w:r>
    </w:p>
    <w:p>
      <w:pPr>
        <w:widowControl w:val="on"/>
        <w:pBdr/>
        <w:spacing w:before="240" w:after="240" w:line="240" w:lineRule="auto"/>
        <w:ind w:left="0" w:right="0"/>
        <w:jc w:val="left"/>
      </w:pPr>
      <w:r>
        <w:rPr>
          <w:color w:val="000000"/>
          <w:sz w:val="24"/>
          <w:szCs w:val="24"/>
        </w:rPr>
        <w:t xml:space="preserve">A teljes vízgyűjtő párolgását a területre hulló csapadék és a lefolyás különbségeként megkapjuk. A nyíltvíz, illetve a vízgyűjtő tóval és nádassal csökkentett területének párolgása a WREVAP programmal becsülhető. Ezt követően a nádas párolgása az egyenlet maradék tagjakén egyértelműen meghatározható.</w:t>
      </w:r>
    </w:p>
    <w:p>
      <w:pPr>
        <w:widowControl w:val="on"/>
        <w:pBdr/>
        <w:spacing w:before="240" w:after="240" w:line="240" w:lineRule="auto"/>
        <w:ind w:left="0" w:right="0"/>
        <w:jc w:val="left"/>
      </w:pPr>
      <w:r>
        <w:rPr>
          <w:color w:val="000000"/>
          <w:sz w:val="24"/>
          <w:szCs w:val="24"/>
        </w:rPr>
        <w:t xml:space="preserve">A WREVAP programmal végzett számítások alátámasztására alkalmazzuk a CREMAP területi párolgásmodellt, melyhez az újszerűnek tekinthető MODIS műholdképeket használjuk fel.</w:t>
      </w:r>
    </w:p>
    <w:p>
      <w:pPr>
        <w:widowControl w:val="on"/>
        <w:pBdr/>
        <w:spacing w:before="240" w:after="240" w:line="240" w:lineRule="auto"/>
        <w:ind w:left="0" w:right="0"/>
        <w:jc w:val="left"/>
      </w:pPr>
      <w:r>
        <w:rPr>
          <w:color w:val="000000"/>
          <w:sz w:val="24"/>
          <w:szCs w:val="24"/>
        </w:rPr>
        <w:t xml:space="preserve">A Morton programmal számolt 13 éves párolgásértékek során a tópárolgásra 850 mm-t, a nedves környezeti párolgásra 880 mm-t, a területi párolgásra pedig 466 mm-t kaptunk. Mivel a CREMAP modell a tópárolgás meghatározására nem alkalmas, így alkalmazása során csak a területi párolgásra (467 mm) és a nádas párolgására (830 mm) kaptunk eredményeket.</w:t>
      </w:r>
    </w:p>
    <w:p>
      <w:pPr>
        <w:widowControl w:val="on"/>
        <w:pBdr/>
        <w:spacing w:before="240" w:after="240" w:line="240" w:lineRule="auto"/>
        <w:ind w:left="0" w:right="0"/>
        <w:jc w:val="left"/>
      </w:pPr>
      <w:r>
        <w:rPr>
          <w:color w:val="000000"/>
          <w:sz w:val="24"/>
          <w:szCs w:val="24"/>
        </w:rPr>
        <w:t xml:space="preserve">Jelenlegi eredményeinket korábbi közelítéseink is alátámasztják, valamint az is, hogy a magyar vízügyi szakemberek által vízmérleg alapján számolt tó és nádas együttes párolgása 872 mm. Ezeknél az eredményeknél lényegesen alacsonyabb becslést adtak az osztrák szakemberek (kb. 720 mm), mely alapján tévesen arra következtethetnénk, hogy a tó jövőjét nem fenyegetheti vízhiány, nem merülhet fel a vízutánpótlás kérdése.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91772">
    <w:multiLevelType w:val="hybridMultilevel"/>
    <w:lvl w:ilvl="0" w:tplc="93698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91772">
    <w:abstractNumId w:val="37491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5921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