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TIBORCZ</w:t>
            </w:r>
          </w:p>
          <w:p w:rsidR="00C275A3" w:rsidRDefault="00A96AEC" w:rsidP="00C275A3">
            <w:pPr>
              <w:pStyle w:val="Hallgatokepzes"/>
            </w:pPr>
            <w:r>
              <w:t>MSc in Energy Engineering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Aszódi</w:t>
            </w:r>
          </w:p>
          <w:p w:rsidR="00DB4822" w:rsidRDefault="00DB4822" w:rsidP="009763E0">
            <w:pPr>
              <w:pStyle w:val="Konzulensektitulus"/>
            </w:pPr>
            <w:r w:rsidRPr="00DB4822">
              <w:t>professor, BME TTK</w:t>
            </w:r>
          </w:p>
        </w:tc>
      </w:tr>
      <w:tr w:rsidR="00DB4822" w:rsidTr="00DB4822">
        <w:tc>
          <w:tcPr>
            <w:tcW w:w="9854" w:type="dxa"/>
          </w:tcPr>
          <w:p w:rsidR="00DB4822" w:rsidRPr="00DB4822" w:rsidRDefault="00DB4822" w:rsidP="009763E0">
            <w:pPr>
              <w:pStyle w:val="Konzulenseknev"/>
            </w:pPr>
            <w:r w:rsidRPr="00DB4822">
              <w:t>Dr. Sándor Tóth</w:t>
            </w:r>
          </w:p>
          <w:p w:rsidR="00DB4822" w:rsidRDefault="00DB4822" w:rsidP="009763E0">
            <w:pPr>
              <w:pStyle w:val="Konzulensektitulus"/>
            </w:pPr>
            <w:r w:rsidRPr="00DB4822">
              <w:t>assistant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effect of the swirl type spacer grid on flow distribution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nuclear energy continuous developments aim for higher efficiency and safer operation. Among the underlying studies, determination of the distribution of temperature and other thermal hydraulic characteristics of the coolant flowing in fuel assemblies has been always of great importance. Lately the usage of the CFD (Computational Fluid Dynamics) codes in this field has became more and more widely spread. One of the applications is to determine the effect of different types of spacer grids on the flow distribution.</w:t>
      </w:r>
      <w:r>
        <w:rPr>
          <w:color w:val="000000"/>
          <w:sz w:val="24"/>
          <w:szCs w:val="24"/>
        </w:rPr>
        <w:br/>
        <w:t xml:space="preserve">In fuel assemblies mixing vanes on spacer grids are used to improve mixing and heat transfer in western types PWRs (Pressurized Water Reactor). In order to study the thermal hydraulics of assemblies and design the mixing vanes it is essential to determine their effect on the flow distribution. The OECD NEA (Organization for Economic Co-operation and Development, Nuclear Energy Agency) announced an international benchmark in 2011, in which participants were asked to determine the effect on the flow distribution of two different spacer grids with CFD codes. One of the mixing grids was a so called swirl type. It has for vanes at each crossing.</w:t>
      </w:r>
      <w:r>
        <w:rPr>
          <w:color w:val="000000"/>
          <w:sz w:val="24"/>
          <w:szCs w:val="24"/>
        </w:rPr>
        <w:br/>
        <w:t xml:space="preserve">The presented work is the continuation of the previous student work and BSc thesis. In the present work additional CFD analyses is carried out using SAS (Scale Adaptive Simulation) method, which is able to resolve the developing eddy structures and describe the flow distribution more accurately. The aim of this calculation is to determine the effect on the flow distribution of the swirl type mixing grid more accurately. The new and earlier calculated results are compared to measured ones. During the simulations the results of my previous work have been used as inlet boundary conditions. I presented my work in several international forums.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79097">
    <w:multiLevelType w:val="hybridMultilevel"/>
    <w:lvl w:ilvl="0" w:tplc="43736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79097">
    <w:abstractNumId w:val="11679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60558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