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HORVATH</w:t>
            </w:r>
          </w:p>
          <w:p w:rsidR="00C275A3" w:rsidRDefault="00A96AEC" w:rsidP="00C275A3">
            <w:pPr>
              <w:pStyle w:val="Hallgatokepzes"/>
            </w:pPr>
            <w:r>
              <w:t>Physics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Gergo Pokol</w:t>
            </w:r>
          </w:p>
          <w:p w:rsidR="00DB4822" w:rsidRDefault="00DB4822" w:rsidP="00E11062">
            <w:pPr>
              <w:pStyle w:val="Konzulensek"/>
            </w:pPr>
            <w:r w:rsidRPr="00DB4822">
              <w:t>associate professor, BME TTK</w:t>
            </w:r>
          </w:p>
        </w:tc>
      </w:tr>
      <w:tr w:rsidR="00DB4822" w:rsidTr="00DB4822">
        <w:tc>
          <w:tcPr>
            <w:tcW w:w="9854" w:type="dxa"/>
          </w:tcPr>
          <w:p w:rsidR="00DB4822" w:rsidRPr="00DB4822" w:rsidRDefault="00DB4822" w:rsidP="004D7940">
            <w:pPr>
              <w:pStyle w:val="Konzulensek"/>
            </w:pPr>
            <w:r w:rsidRPr="00DB4822">
              <w:t>Dr. Gabor Por</w:t>
            </w:r>
          </w:p>
          <w:p w:rsidR="00DB4822" w:rsidRDefault="00DB4822" w:rsidP="00E11062">
            <w:pPr>
              <w:pStyle w:val="Konzulensek"/>
            </w:pPr>
            <w:r w:rsidRPr="00DB4822">
              <w:t>associate professor,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fast particle driven plasma modes on ASDEX Upgrade tokamak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magnetic confinement fusion devices in order to maintain the energy equilibrium, it is crucial to confine the high energy fusion born helium nuclei (alpha particles). However, these particles have a much higher energy than the average and can induce plasma instabilities. These instabilities can enhance the radial transport of alpha particles, thus the alpha particles can leave the plasma before thermalization. The mechanism of the resonance interaction between the fast ions and alpha particles has not been fully understood yet, but the control of this phenomenon is essential to build a fusion power plant.</w:t>
      </w:r>
    </w:p>
    <w:p>
      <w:pPr>
        <w:widowControl w:val="on"/>
        <w:pBdr/>
        <w:spacing w:before="240" w:after="240" w:line="240" w:lineRule="auto"/>
        <w:ind w:left="0" w:right="0"/>
        <w:jc w:val="left"/>
      </w:pPr>
      <w:r>
        <w:rPr>
          <w:color w:val="000000"/>
          <w:sz w:val="24"/>
          <w:szCs w:val="24"/>
        </w:rPr>
        <w:t xml:space="preserve">In present days magnetic confinement devices the external heating such as Ion-Cyclotron-Resonance Heating (ICRH) and Neutral Beam Injection (NBI) can generate ions with much higher energy than the background population has. The frequency of the plasma waves induced by these fast ions can change rapidly which process can be investigated by several diagnostic tools. Using the information extracted from the measured signals, one can compare the predictions of theoretical models and experimental results.</w:t>
      </w:r>
    </w:p>
    <w:p>
      <w:pPr>
        <w:widowControl w:val="on"/>
        <w:pBdr/>
        <w:spacing w:before="240" w:after="240" w:line="240" w:lineRule="auto"/>
        <w:ind w:left="0" w:right="0"/>
        <w:jc w:val="left"/>
      </w:pPr>
      <w:r>
        <w:rPr>
          <w:color w:val="000000"/>
          <w:sz w:val="24"/>
          <w:szCs w:val="24"/>
        </w:rPr>
        <w:t xml:space="preserve">Continuous time-frequency transforms are ideal to investigate transient processes, because they are able to characterize a signal in time and frequency simultaneously. In the present thesis, I used the NTI Wavelet Tools data processing toolbox which is partly developed and maintained by me to investigate fast ion driven plasma modes observed on ASDEX Upgrade tokamak.</w:t>
      </w:r>
    </w:p>
    <w:p>
      <w:pPr>
        <w:widowControl w:val="on"/>
        <w:pBdr/>
        <w:spacing w:before="240" w:after="240" w:line="240" w:lineRule="auto"/>
        <w:ind w:left="0" w:right="0"/>
        <w:jc w:val="left"/>
      </w:pPr>
      <w:r>
        <w:rPr>
          <w:color w:val="000000"/>
          <w:sz w:val="24"/>
          <w:szCs w:val="24"/>
        </w:rPr>
        <w:t xml:space="preserve">First, I examined the spatial structure of the observed modes by the use of the magnetic diagnostics. Then, I developed a ridge following algorithm to reconstruct the time development of the mode amplitude and frequency from the time-frequency transform of the soft X-ray signals. My analysis has shown that the change in the radial eigenfunction of the observed chirping modes is smaller than the uncertainty of our measurement.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022555">
    <w:multiLevelType w:val="hybridMultilevel"/>
    <w:lvl w:ilvl="0" w:tplc="581543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022555">
    <w:abstractNumId w:val="62022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02432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