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CZIRJÁK RENÁTA HAJNALKA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Babes Bolyai Tudományegyetem</w:t>
            </w:r>
            <w:r w:rsidR="00C275A3">
              <w:br/>
            </w:r>
            <w:r w:rsidR="00DB4822">
              <w:t>Közgazdaság- és Gazdálkodástudományi Magyar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GUTTMANN CSONGOR ISTVÁN</w:t>
            </w:r>
          </w:p>
          <w:p w:rsidR="00DB4822" w:rsidRDefault="00C275A3" w:rsidP="004D7940">
            <w:pPr>
              <w:pStyle w:val="Hallgatokepzes"/>
            </w:pPr>
            <w:r>
              <w:t>Pénzügy és Bank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Babes-Bolyai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ANITA</w:t>
            </w:r>
          </w:p>
          <w:p w:rsidR="00C275A3" w:rsidRDefault="00A96AEC" w:rsidP="00C275A3">
            <w:pPr>
              <w:pStyle w:val="Hallgatokepzes"/>
            </w:pPr>
            <w:r>
              <w:t>Pénzügy és bank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Babes-Bólyai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ÁBRAHÁM KRISZTINA</w:t>
            </w:r>
          </w:p>
          <w:p w:rsidR="00DB4822" w:rsidRDefault="00C275A3" w:rsidP="004D7940">
            <w:pPr>
              <w:pStyle w:val="Hallgatokepzes"/>
            </w:pPr>
            <w:r>
              <w:t>Vállalkozásmenedzsment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Babeş - 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Györfy Lehel-Zoltán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stratégiaalkotás folyamat. Stratégia a Dacia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autóalkatrész iparág, PESTEL elemzés, növekedési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válság, illetve az üzemanyag folyamatos drágulásának köszönhetően az autók iránti kereslet, világszinten, csökkent 2009 és 2010 között. A válság Európát hangsúlyosabban érintette, ott az autóeladások konstans csökkenése figyelhető meg 2007 óta.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Dacia célja ezen a piacon minél több ember számára a mobilitás biztosítása elérhető áron. Ennek érdekében termékeivel több fogyasztói igényre ad választ és azokat olyan áron kínálja, ami az alacsonyabb jövedelemmel rendelkező rétegek számára is elfogadható.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elmúlt években, a piaci tendenciának megfelelően a Dacia eladásai is csökkentek. Dolgozatunkban arra keressük a választ, hogy a Dacia autók tulajdonságait kihasználva milyen változók mentén lehet az eladott mennyiséget növelni? Melyek azok a fogyasztói igények melyekre a Dacia releváns választ ad és hol találhatók ezek a fogyasztók, valamint mivel lehet őket megszólítani?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következőkben kialakítandó stratégia célja, hogy a Dacia által eladott autómennyiség növekedjen. Ennek első lépéseként az olyan országok vizsgálata szükséges ahol a Dacia termékeit kínálja, illetve azoké, ahol igény mutatkozik a Dacia által képviselt terméktulajdonságok iránt. Ilyen értelemben 22 ország került vizsgálatra, beleértve Románia is, a PESTEL elemzés segítségével, hogy megállapíthatóak legyenek a támogató feltételek, amelyek kihasználásával a Dacia növelheti értékesítéseit, illetve a kihívások amelyekre a gyártó választ kell adjon adott országban történő értékesítés során. Vizsgált országok: Franciaország, Németország, Ausztria, Svájc, Belgium, Olaszország, Spanyolország, Horvátország, Görögország, Lengyelország, Románia, Bulgária, Szlovénia, Albánia, Szerbia, Koszovó, Montenegró, Bosznia, Macedónia, Algéria, Törökország, Oroszország.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PESTEL elemzés nem ad választ a vizsgált országok autópiacának méretére és dinamikájára, valamint nem mutatja meg, hogy milyen versenytársakkal áll szemben a Dacia. Ezen hiányosság kiküszöbölésére megvizsgáltuk adott országok autópiacát, valamint meghatároztuk a lakosság körében legnépszerűbb márkákat. A Dacia számára kialakított stratégia az eladási volumen növelését célozza meg. A stratégiát a 4P modell segítségével határoztuk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72212">
    <w:multiLevelType w:val="hybridMultilevel"/>
    <w:lvl w:ilvl="0" w:tplc="74304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72212">
    <w:abstractNumId w:val="74772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305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