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PÉTER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Kún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Közvetlen Digitális Jelszintézis (DDS) Alapú Jelgenerátor Építése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Közvetlen Digitális Jelszintézis (DDS) alapú jelgenerátor készítését és a hozzá kapcsolódó elméleti hátteret ismertetem. A DDS jelgenerátorok alkalmazása meglehetősen népszerű, mivel számos előnyös tulajdonsággal rendelkeznek – igen kis fáziszaj, magas pontosság, fázisfolytonos frekvenciaállítás, integrált extra szolgáltatások, egyszerű kezelhetőség – a hátrányaik mellett: kvantálásból adódó hibák, számítási és kerekítési hibák.</w:t>
      </w:r>
      <w:r>
        <w:rPr>
          <w:color w:val="000000"/>
          <w:sz w:val="24"/>
          <w:szCs w:val="24"/>
        </w:rPr>
        <w:br/>
        <w:t xml:space="preserve">Az első részben bemutatásra kerül a DDS alapú jelgenerátor rendszerek jellemző felépítése, jellemző paramétereik, azok mérésének mikéntjei és értékelésük, továbbá a megvalósításkor jelentkező gyakori hibák és azok kezelése. A következő fejezetben a könnyen beszerezhető DDS chip (AD9850) főbb jellemzőinek általános leírása és jellemzőinek ismertetése található, melyet a chip mikrovezérlőhöz csatlakoztatása és üzembe helyezésének bemutatása követ.</w:t>
      </w:r>
      <w:r>
        <w:rPr>
          <w:color w:val="000000"/>
          <w:sz w:val="24"/>
          <w:szCs w:val="24"/>
        </w:rPr>
        <w:br/>
        <w:t xml:space="preserve">A dolgozat második felében egy DDS chip alapú, kompakt, felhasználóbarát, kb.: 30 MHz sávszélességű jelgenerátor tervezése kerül bemutatásra. A tervezéshez a gyártó (Analog Devices) által közzétett – ingyenes - szoftverek és használatuk áttekintése után a használathoz szükséges mikrovezérlőbe égetett szoftver főbb részeinek bemutatása és a DDS chippel való kommunikációnak a leírása következik. Végül a megvalósításhoz szükséges további perifériák áttekintése (rotary enkóder a kívánt frekvencia beállításához, 2x16 karakteres LCD-kijelző a frekvencia kiírásához, státuszjelző ledek, stb.), majd az elkészült eszköz dobozolása és paramétereinek bemérése és értékelése kerül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29493">
    <w:multiLevelType w:val="hybridMultilevel"/>
    <w:lvl w:ilvl="0" w:tplc="81673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29493">
    <w:abstractNumId w:val="43829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646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