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HUSZAR</w:t>
            </w:r>
          </w:p>
          <w:p w:rsidR="00C275A3" w:rsidRDefault="00A96AEC" w:rsidP="00C275A3">
            <w:pPr>
              <w:pStyle w:val="Hallgatokepzes"/>
            </w:pPr>
            <w:r>
              <w:t>Electrical Engineer</w:t>
            </w:r>
            <w:r>
              <w:br/>
            </w:r>
            <w:r w:rsidR="00E77B23">
              <w:t>BSc, 7. semester</w:t>
            </w:r>
          </w:p>
          <w:p w:rsidR="00C265CE" w:rsidRPr="009E5FF1" w:rsidRDefault="00E77B23" w:rsidP="009763E0">
            <w:pPr>
              <w:pStyle w:val="Hallgatointezmeny-kar"/>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Gergely Kún</w:t>
            </w:r>
          </w:p>
          <w:p w:rsidR="00DB4822" w:rsidRDefault="00DB4822" w:rsidP="009763E0">
            <w:pPr>
              <w:pStyle w:val="Konzulensektitulus"/>
            </w:pPr>
            <w:r w:rsidRPr="00DB4822">
              <w:t>assistant lecturer,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a Direct Digital Synthesis (DDS) Based Signal Generator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presents the development of a Direct Digital Synthesis (DDS) based signal generator and gives an overview of related theoretical background. The DDS signal generators are very popular since they have numerous advantages – low phase noise, high accuracy, phase continuous frequency adjustment, integrated extra features – beside the disadvantages that are mainly the quantization, rounding and calculation errors.</w:t>
      </w:r>
      <w:r>
        <w:rPr>
          <w:color w:val="000000"/>
          <w:sz w:val="24"/>
          <w:szCs w:val="24"/>
        </w:rPr>
        <w:br/>
        <w:t xml:space="preserve">In the first part the general description of DDS signal generator systems, their characteristics and measurement of their parameters are discussed and evaluated. The problems and general faults of realization and their proper handling also presented. Next chapter contains the description of the AD9850 DDS device and possible connection solutions to a micro controller.</w:t>
      </w:r>
      <w:r>
        <w:rPr>
          <w:color w:val="000000"/>
          <w:sz w:val="24"/>
          <w:szCs w:val="24"/>
        </w:rPr>
        <w:br/>
        <w:t xml:space="preserve">In the second part of the paper I present the design and realization of an AD9850 based, 30 MHz bandwidth, easy to use DDS signal generator. Development was carried out with the free software provided by the Analog Devices, its usage also discussed. Rest of the chapter gives an overview about the written software in the micro controller, communication issues with the DDS chip, and further supplementary devices (such as rotary encoder for the desired frequency, 2x16 character LCD display, status LEDs, etc). Finally the boxing, and the evaluation of the realized device parameters are presented.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82040">
    <w:multiLevelType w:val="hybridMultilevel"/>
    <w:lvl w:ilvl="0" w:tplc="52828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82040">
    <w:abstractNumId w:val="205820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99628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