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TOKODI</w:t>
            </w:r>
          </w:p>
          <w:p w:rsidR="00C275A3" w:rsidRDefault="00A96AEC" w:rsidP="00C275A3">
            <w:pPr>
              <w:pStyle w:val="Hallgatokepzes"/>
            </w:pPr>
            <w:r>
              <w:t>Industrial monitoring and communication systems</w:t>
            </w:r>
            <w:r>
              <w:br/>
            </w:r>
            <w:r w:rsidR="00E77B23">
              <w:t>MSc, 4.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Schuster PhD</w:t>
            </w:r>
          </w:p>
          <w:p w:rsidR="00DB4822" w:rsidRDefault="00DB4822" w:rsidP="009763E0">
            <w:pPr>
              <w:pStyle w:val="Konzulensektitulus"/>
            </w:pPr>
            <w:r w:rsidRPr="00DB4822">
              <w:t> Associate Professor, OE KVK</w:t>
            </w:r>
          </w:p>
        </w:tc>
      </w:tr>
      <w:tr w:rsidR="00DB4822" w:rsidTr="00DB4822">
        <w:tc>
          <w:tcPr>
            <w:tcW w:w="9854" w:type="dxa"/>
          </w:tcPr>
          <w:p w:rsidR="00DB4822" w:rsidRPr="00DB4822" w:rsidRDefault="00DB4822" w:rsidP="009763E0">
            <w:pPr>
              <w:pStyle w:val="Konzulenseknev"/>
            </w:pPr>
            <w:r w:rsidRPr="00DB4822">
              <w:t>Jácint Ihász </w:t>
            </w:r>
          </w:p>
          <w:p w:rsidR="00DB4822" w:rsidRDefault="00DB4822" w:rsidP="009763E0">
            <w:pPr>
              <w:pStyle w:val="Konzulensektitulus"/>
            </w:pPr>
            <w:r w:rsidRPr="00DB4822">
              <w:t>Development Engineer II.,  MÁV Zrt. TEB Központ - Hungarian Railways Telecom, Power Supply and Signalling Centre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ELECTRONIC HANDLER SURFACES OF RAILWAY SAFETY EQUIPMENTS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the present state of the railway interlocking it is high time to find out how to replace the existing overly inhomogeneous systems. Existing devices have worked far more, than their envisaged technical life span. These systems are 30, 40 sometimes 50 years old. They are at the end of the planned lifecycle ripe for replacement, renovation.</w:t>
      </w:r>
    </w:p>
    <w:p>
      <w:pPr>
        <w:widowControl w:val="on"/>
        <w:pBdr/>
        <w:spacing w:before="240" w:after="240" w:line="240" w:lineRule="auto"/>
        <w:ind w:left="0" w:right="0"/>
        <w:jc w:val="left"/>
      </w:pPr>
      <w:r>
        <w:rPr>
          <w:color w:val="000000"/>
          <w:sz w:val="24"/>
          <w:szCs w:val="24"/>
        </w:rPr>
        <w:t xml:space="preserve">Agreeing with the authority these old devices are going to be changed. These electronic security interlocking systems have been introduced in Hungary from the years of the 1990s according to the technical literature. In my thesis I analyse the SCADA systems of the electronic security interlocking systems that is used by the MÁV Hungarian State Railways Private Company by Shares. This work is a presentation that has never been done before.</w:t>
      </w:r>
    </w:p>
    <w:p>
      <w:pPr>
        <w:widowControl w:val="on"/>
        <w:pBdr/>
        <w:spacing w:before="240" w:after="240" w:line="240" w:lineRule="auto"/>
        <w:ind w:left="0" w:right="0"/>
        <w:jc w:val="left"/>
      </w:pPr>
      <w:r>
        <w:rPr>
          <w:color w:val="000000"/>
          <w:sz w:val="24"/>
          <w:szCs w:val="24"/>
        </w:rPr>
        <w:t xml:space="preserve">Two different types of SCADA systems are introduced in the thesis. One of them is about adapting revision control and display system to the existing interlocking systems. The other option is to create a totally new system without adaption. These equipments can be operated either by remote control, or by local way. I analyse the types of the following subsystems named as AKF, Elpult, ILTIS and EBO2 that are responsible for displaying and controlling of the safety equipments. The analysis covers not only to the fact how to manage these systems but also how to supervise their secure operation.</w:t>
      </w:r>
    </w:p>
    <w:p>
      <w:pPr>
        <w:widowControl w:val="on"/>
        <w:pBdr/>
        <w:spacing w:before="240" w:after="240" w:line="240" w:lineRule="auto"/>
        <w:ind w:left="0" w:right="0"/>
        <w:jc w:val="left"/>
      </w:pPr>
      <w:r>
        <w:rPr>
          <w:color w:val="000000"/>
          <w:sz w:val="24"/>
          <w:szCs w:val="24"/>
        </w:rPr>
        <w:t xml:space="preserve">In numerous cases, the user interfaces cannot be separated strictly from the given electronic interlocking, and from its study. While using the system, its facilities and hidden faults appear and can be modified. A non-representative survey has been made by me about half a year ago that showed how difficult it is to learn this system by operators.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74748">
    <w:multiLevelType w:val="hybridMultilevel"/>
    <w:lvl w:ilvl="0" w:tplc="32231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74748">
    <w:abstractNumId w:val="51574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50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