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KAPITÁNY BALÁZS</w:t>
            </w:r>
          </w:p>
          <w:p w:rsidR="00C275A3" w:rsidRDefault="00A96AEC" w:rsidP="00C275A3">
            <w:pPr>
              <w:pStyle w:val="Hallgatokepzes"/>
            </w:pPr>
            <w:r>
              <w:t>Kertészmérnöki</w:t>
            </w:r>
            <w:r>
              <w:br/>
            </w:r>
            <w:r w:rsidR="00E77B23">
              <w:t>BSc, 3. félév</w:t>
            </w:r>
          </w:p>
          <w:p w:rsidR="00C265CE" w:rsidRPr="009E5FF1" w:rsidRDefault="00E77B23" w:rsidP="009763E0">
            <w:pPr>
              <w:pStyle w:val="Hallgatointezmeny-kar"/>
              <w:rPr>
                <w:b/>
                <w:caps/>
              </w:rPr>
            </w:pPr>
            <w:r>
              <w:t>Budapesti Corvinus Egyetem</w:t>
            </w:r>
            <w:r w:rsidR="00C275A3">
              <w:br/>
            </w:r>
            <w:r w:rsidR="00DB4822">
              <w:t>Kertészettudományi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Sidlovits Diána</w:t>
            </w:r>
          </w:p>
          <w:p w:rsidR="00DB4822" w:rsidRDefault="00DB4822" w:rsidP="009763E0">
            <w:pPr>
              <w:pStyle w:val="Konzulensektitulus"/>
            </w:pPr>
            <w:r w:rsidRPr="00DB4822">
              <w:t>egyetemi adjunktus, BCE KERTK</w:t>
            </w:r>
          </w:p>
        </w:tc>
      </w:tr>
      <w:tr w:rsidR="00DB4822" w:rsidTr="00DB4822">
        <w:tc>
          <w:tcPr>
            <w:tcW w:w="9854" w:type="dxa"/>
          </w:tcPr>
          <w:p w:rsidR="00DB4822" w:rsidRPr="00DB4822" w:rsidRDefault="00DB4822" w:rsidP="009763E0">
            <w:pPr>
              <w:pStyle w:val="Konzulenseknev"/>
            </w:pPr>
            <w:r w:rsidRPr="00DB4822">
              <w:t>Dr. Juhász Mária</w:t>
            </w:r>
          </w:p>
          <w:p w:rsidR="00DB4822" w:rsidRDefault="00DB4822" w:rsidP="009763E0">
            <w:pPr>
              <w:pStyle w:val="Konzulensektitulus"/>
            </w:pPr>
            <w:r w:rsidRPr="00DB4822">
              <w:t>tudományos munkatárs, BCE KERTK</w:t>
            </w:r>
          </w:p>
        </w:tc>
      </w:tr>
      <w:tr w:rsidR="00DB4822" w:rsidTr="00DB4822">
        <w:tc>
          <w:tcPr>
            <w:tcW w:w="9854" w:type="dxa"/>
          </w:tcPr>
          <w:p w:rsidR="00DB4822" w:rsidRPr="00DB4822" w:rsidRDefault="00DB4822" w:rsidP="009763E0">
            <w:pPr>
              <w:pStyle w:val="Konzulenseknev"/>
            </w:pPr>
            <w:r w:rsidRPr="00DB4822">
              <w:t>Holló Márta</w:t>
            </w:r>
          </w:p>
          <w:p w:rsidR="00DB4822" w:rsidRDefault="00DB4822" w:rsidP="009763E0">
            <w:pPr>
              <w:pStyle w:val="Konzulensektitulus"/>
            </w:pPr>
            <w:r w:rsidRPr="00DB4822">
              <w:t>termékreferens,  Hepenix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vidéki térségek rekreációs szerepének fejlesztése Esztergom turisztikai szolgáltatásainak elemzésén keresztül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Esztergom igen kedvező, különleges és sokoldalú adottságokkal rendelkező város. A kedvező földrajzi fekvés (Budapesthez közel, Szlovákiával határos, Duna partján), a különleges természeti- és táji adottságok (hévíz források, hegyek, dombok, Duna, szigetek), a gazdag történelmi- és kulturális örökség (egyházi központ, múzeumok, műemlékek) együttes megléte a város számára jelentős érték, és egyben komoly idegenforgalmi vonzerőt jelent.</w:t>
      </w:r>
      <w:r>
        <w:rPr>
          <w:color w:val="000000"/>
          <w:sz w:val="24"/>
          <w:szCs w:val="24"/>
        </w:rPr>
        <w:br/>
        <w:t xml:space="preserve">Vizsgálataim és az ezeken alapuló értékelés azt mutatják, hogy Esztergom nagyszámú és sokoldalú idegenforgalmi kínálata ellenére ma még nem lehetőségeinek és jelentőségének megfelelő helyet tölti be az ország idegenforgalmában. Esztergom turizmusa jelenleg tömegturizmus, szezonalítás jellemző, rövid a tartózkodási idő, alacsony a gazdasági bevétel. Ennek oka egyrészt az alapinfrastruktúra (utak, közlekedés) és a turisztikai infrastruktúra (vendéglátóipari szolgáltatások színvonala, száma, reklámeszközök) hiányosságai. Másrészt hiányoznak a turisztikai vonzerőkre alapozott sajátos turisztikai termékek, a kínálat nem elég széleskörű. Javaslataimmal arra törekedtem, hogy a város nemzetközileg versenyképes színvonalat érhessen el.</w:t>
      </w:r>
      <w:r>
        <w:rPr>
          <w:color w:val="000000"/>
          <w:sz w:val="24"/>
          <w:szCs w:val="24"/>
        </w:rPr>
        <w:br/>
        <w:t xml:space="preserve">A nemzetközi kereslet főleg a kulturális- , a kongresszusi- , az üzleti- , a gyógy- és termál- , a hobbi- , sport- , a gasztronómiai- , a bor- és a falusi turizmus iránt növekedett meg.</w:t>
      </w:r>
      <w:r>
        <w:rPr>
          <w:color w:val="000000"/>
          <w:sz w:val="24"/>
          <w:szCs w:val="24"/>
        </w:rPr>
        <w:br/>
        <w:t xml:space="preserve">Javaslataimnál az idegenforgalmi szempontok mellett a környezeti- , társadalmi- és gazdasági hatásokat, és a fenntartható fejlődés elvének való megfelelést is figyelembe vettem. A javasolt fejlesztésekkel Esztergomban továbbra is a kulturális turizmus maradna a meghatározó, de megjelennének olyan turisztikai termékek is, melyek iránt napjainkban nőtt az érdeklődés. Ezek mellett természetesen az ezekhez kapcsolódó egyéb elemek (személyi-, intézményi háttér, idegenforgalmi oktatás, értékesítés, marketing, infrastruktúra) fejlesztése is elengedhetetlen. Javaslataimmal arra törekedtem, hogy a turisztikai kínálat a kereslet igényeinek megfelelően legyen kialakítva, figyelembevettem a természeti- és kulturális értékek megőrzését, és azt, hogy gazdasági növekedés jöjjön létre. Céltudatos fejlesztésekkel a város remélhetőleg rövidesen az adottságainak megfelelő helyet foglalja el Magyarország turizmusában.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93386">
    <w:multiLevelType w:val="hybridMultilevel"/>
    <w:lvl w:ilvl="0" w:tplc="83146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93386">
    <w:abstractNumId w:val="611933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15945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