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KEREK MÁTÉ</w:t>
            </w:r>
          </w:p>
          <w:p w:rsidR="00C275A3" w:rsidRDefault="00A96AEC" w:rsidP="00C275A3">
            <w:pPr>
              <w:pStyle w:val="Hallgatokepzes"/>
            </w:pPr>
            <w:r>
              <w:t>Kertészmérnök</w:t>
            </w:r>
            <w:r>
              <w:br/>
            </w:r>
            <w:r w:rsidR="00E77B23">
              <w:t>BSc, 7. félév</w:t>
            </w:r>
          </w:p>
          <w:p w:rsidR="00C265CE" w:rsidRPr="009E5FF1" w:rsidRDefault="00E77B23" w:rsidP="009763E0">
            <w:pPr>
              <w:pStyle w:val="Hallgatointezmeny-kar"/>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Slezák Katalin</w:t>
            </w:r>
          </w:p>
          <w:p w:rsidR="00DB4822" w:rsidRDefault="00DB4822" w:rsidP="009763E0">
            <w:pPr>
              <w:pStyle w:val="Konzulensektitulus"/>
            </w:pPr>
            <w:r w:rsidRPr="00DB4822">
              <w:t>egyetemi docens, BCE KERTK</w:t>
            </w:r>
          </w:p>
        </w:tc>
      </w:tr>
      <w:tr w:rsidR="00DB4822" w:rsidTr="00DB4822">
        <w:tc>
          <w:tcPr>
            <w:tcW w:w="9854" w:type="dxa"/>
          </w:tcPr>
          <w:p w:rsidR="00DB4822" w:rsidRPr="00DB4822" w:rsidRDefault="00DB4822" w:rsidP="009763E0">
            <w:pPr>
              <w:pStyle w:val="Konzulenseknev"/>
            </w:pPr>
            <w:r w:rsidRPr="00DB4822">
              <w:t>Ugróczi-Nagy Kitti</w:t>
            </w:r>
          </w:p>
          <w:p w:rsidR="00DB4822" w:rsidRDefault="00DB4822" w:rsidP="009763E0">
            <w:pPr>
              <w:pStyle w:val="Konzulensektitulus"/>
            </w:pPr>
            <w:r w:rsidRPr="00DB4822">
              <w:t>PhD hallgató,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Fűszerpaprika - őrlemények beltartalmi értékeit befolyásoló tényezők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Munkám során célul tűztem ki egyes termesztéstechnológiai elemek – termesztési intenzitás, fajtaválasztás, növénysűrűség, művelésmód (metszés és támrendszer), szedési időpont és szedésszám – hatásának vizsgálatát az őrlemény minőségére. Emellett célom volt az utóérlelési időszak optimális hosszának, valamint az őrlés előtti hőkezelés és két tárolási mód (szobahőmérséklet, hűtő) hatásának meghatározása az őrlemény minőségére. Ehhez festék- és cukortartalom méréseket végeztem, továbbá érzékszervi bírálatokat is végeztettem.</w:t>
      </w:r>
      <w:r>
        <w:rPr>
          <w:color w:val="000000"/>
          <w:sz w:val="24"/>
          <w:szCs w:val="24"/>
        </w:rPr>
        <w:br/>
        <w:t xml:space="preserve">Megfigyeléseim szerint a vizsgált technológiai elemek közül a növénysűrűségnek 4,5-6 tő/m2 értékek között, valamint a művelésmódnak (kordonos támrendszer metszés nélkül, vagy zsinóros felvezetés, gyenge kétszáras metszéssel) nincs jelentős hatása, a többi vizsgált elem azonban jelentősen befolyásolja a termék minőségét. A termesztés intenzitását tekintve megállapítható, hogy a szabadföldi átmeneti takarásos (kisalagutas), valamint a fólia alatti termesztés alacsony bőr festéktartalmat eredményez. Az érzékszervi bírálatok eredménye szerint több intenzív technológiai változatban is gyengébb illatú lehet az őrlemény. A fajtaválasztás az őrlemény minősége szempontjából fontosabb tényezőnek bizonyult, mint a technológiai változat (szabadföldi intenzív vagy fóliás). A magas festéktartalmú fajták mindkét technológiai változatban kiemelkedően szerepeltek. Megállapítható az is, hogy az eredetileg hajtatásra nemesített, nagyobb termőképességű hibridek szabadföldön is megállják a helyüket. Fóliás termesztésben, Délibáb fajtánál az első szedés időpontját és az összes szedésszámot tekintve megállapítottam, hogy a július végén alacsony friss bőr ASTA értékű terméseket tudtunk szedni. Amennyiben nem tervezzük a szedések külön értékesítését, minőséget tekintve érdemes a két- vagy háromszori szedést előnyben részesíteni, az őrleményhozamot is vizsgálva pedig a háromszori szedés ajánlható.</w:t>
      </w:r>
      <w:r>
        <w:rPr>
          <w:color w:val="000000"/>
          <w:sz w:val="24"/>
          <w:szCs w:val="24"/>
        </w:rPr>
        <w:br/>
        <w:t xml:space="preserve">5 fajta terméseivel végzett vizsgálat alapján, Raschel-zsákban felfüggesztve, padláson, majd október közepétől fűtött helységben utóérlelve a mintákat, 4-5 hetes utóérlelési időtartam javasolható. Ha őrlés előtt 70 ˚C feletti hőmérsékleten kezeljük a már légszáraz paprikacsöveket az őrlemény minősége gyorsan romlik. Kísérletemben 6 hónap tárolás után a legalacsonyabb hőfokon (40 ˚C-on) kezelt mintáknak volt a legmagasabb festéktartalma. Irodalmi adatokkal megegyezően én is tapasztaltam, hogy a hűtőtárolás kedvezőbb.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36888">
    <w:multiLevelType w:val="hybridMultilevel"/>
    <w:lvl w:ilvl="0" w:tplc="24671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36888">
    <w:abstractNumId w:val="233368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2006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