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BARNABÁS</w:t>
            </w:r>
          </w:p>
          <w:p w:rsidR="00C275A3" w:rsidRDefault="00A96AEC" w:rsidP="00C275A3">
            <w:pPr>
              <w:pStyle w:val="Hallgatokepzes"/>
            </w:pPr>
            <w:r>
              <w:t>Növényorvos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Pájtli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Palkovics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keleti liliomon (Lilium orientale) leggyakrabban előforduló vírusok azonosítása molekuláris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2013 nyarán dr. Eke Sándor liliomtermesztő segítségért fordult a Növénykórtani Tanszék munkatársaihoz. A Lilium orientale növényeken klorózis, enyhe mozaikos tünet és gyenge növekedés volt megfigyelhető. A termelő évtizedes tapasztalatában és korszerű technológiájában bízva az abiotikus tényezők által kiváltott kórokokat elvetettük. A növényeket károsító kórokozók közül számos vírus okozhat hasonló tüneteket a keleti liliomon. Célul tűztük ki egy molekuláris, örökítőanyag alapú diagnosztikai módszer fejlesztését, amivel minden kétséget kizáróan azonosíthatjuk a kórokozókat.</w:t>
      </w:r>
      <w:r>
        <w:rPr>
          <w:color w:val="000000"/>
          <w:sz w:val="24"/>
          <w:szCs w:val="24"/>
        </w:rPr>
        <w:br/>
        <w:t xml:space="preserve">Számos irodalmai adat összegyűjtése után összeállítottunk egy olyan polimeráz láncreakción alapuló detektálási eljárást, ami alkalmas a Potyvirus, Potexvirus, Cucumovirus, Tobamovirus, Nepovirus nemzetségekbe tartozó vírusok kimutatására.</w:t>
      </w:r>
      <w:r>
        <w:rPr>
          <w:color w:val="000000"/>
          <w:sz w:val="24"/>
          <w:szCs w:val="24"/>
        </w:rPr>
        <w:br/>
        <w:t xml:space="preserve">A dabasi liliom kertészetből származó Lilium orientale 'Conca D'or' mintákban komplex vírusfertőzöttséget diagnosztizáltunk. A Cucumovirus, Tobamovirus, Nepovirus nemzetségekbe tartozó vírusokat nem detektáltunk, viszont a Carlavirus nemzetségre specifikus PCR során keletkező termékből arra következtettünk, hogy a nemzetségbe tartozó vírus is jelen van a növényben. A fajszintű azonításhoz szükséges szekvenciaanalízis folyamatban van.</w:t>
      </w:r>
      <w:r>
        <w:rPr>
          <w:color w:val="000000"/>
          <w:sz w:val="24"/>
          <w:szCs w:val="24"/>
        </w:rPr>
        <w:br/>
        <w:t xml:space="preserve">A szekvencia analízis alapján a Potyvirus nemzetségbe tartozó Lily mottle virus is kimutatható a mintában. Az NCBI adatbázisban még nem áll rendelkezésre magyar LMoV adat. A mi izoláltunkról származó LMoV szekvenciaadat az első Magyarországról.</w:t>
      </w:r>
      <w:r>
        <w:rPr>
          <w:color w:val="000000"/>
          <w:sz w:val="24"/>
          <w:szCs w:val="24"/>
        </w:rPr>
        <w:br/>
        <w:t xml:space="preserve">A begyűjtött mintából két különböző Plantago asiatica mosaic virus (PlAMV) izolátumot azonosítottunk. Magyarországról elsőként és Európában negyedikként számolunk be a vírus megjelenéséről hajtatott liliomon. A szekvenciák NCBI adatbázisba való feltöltése folyamatban van, így magyar szekvenciákkal is bővül az adatbázis.</w:t>
      </w:r>
      <w:r>
        <w:rPr>
          <w:color w:val="000000"/>
          <w:sz w:val="24"/>
          <w:szCs w:val="24"/>
        </w:rPr>
        <w:br/>
        <w:t xml:space="preserve">A tünetes liliomokon nem figyeltük meg a PlAMV-re jellemző nekrotikus tüneteket, ez azzal magyarázható, hogy a mintákat nyáron gyűjtöttük, amikor a tünetek maszkírozódnak. Viszont a téli hajtatás időszakában, ezekben a tételekben jelentős kárra lehet majd számítani. Holland vizsgálatok szerint a kár a Lilium orientale esetében a vágott virág termesztésben 80 %-nál nagyobb is lehet.</w:t>
      </w:r>
      <w:r>
        <w:rPr>
          <w:color w:val="000000"/>
          <w:sz w:val="24"/>
          <w:szCs w:val="24"/>
        </w:rPr>
        <w:br/>
        <w:t xml:space="preserve">Amint elegendő szekvenciaadat áll majd rendelkezésünkre, akkor a költségek csökkentése érdekekében, tervezzük kiváltani a szekvenálást restrikciós hasítóenzimek használatával, vagy fajspecifikus Nested-PCR-rel. A változtatásokkal a módszer tömegtesztelésre is alkalmas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11788">
    <w:multiLevelType w:val="hybridMultilevel"/>
    <w:lvl w:ilvl="0" w:tplc="84927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11788">
    <w:abstractNumId w:val="124117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724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