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HALÁSZ</w:t>
            </w:r>
          </w:p>
          <w:p w:rsidR="00C275A3" w:rsidRDefault="00A96AEC" w:rsidP="00C275A3">
            <w:pPr>
              <w:pStyle w:val="Hallgatokepzes"/>
            </w:pPr>
            <w:r>
              <w:t>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Pájtli</w:t>
            </w:r>
          </w:p>
          <w:p w:rsidR="00DB4822" w:rsidRDefault="00DB4822" w:rsidP="00E11062">
            <w:pPr>
              <w:pStyle w:val="Konzulensek"/>
            </w:pPr>
            <w:r w:rsidRPr="00DB4822">
              <w:t>Research Assistant, BCE KERTK</w:t>
            </w:r>
          </w:p>
        </w:tc>
      </w:tr>
      <w:tr w:rsidR="00DB4822" w:rsidTr="00DB4822">
        <w:tc>
          <w:tcPr>
            <w:tcW w:w="9854" w:type="dxa"/>
          </w:tcPr>
          <w:p w:rsidR="00DB4822" w:rsidRPr="00DB4822" w:rsidRDefault="00DB4822" w:rsidP="004D7940">
            <w:pPr>
              <w:pStyle w:val="Konzulensek"/>
            </w:pPr>
            <w:r w:rsidRPr="00DB4822">
              <w:t>Dr. László Palkovics</w:t>
            </w:r>
          </w:p>
          <w:p w:rsidR="00DB4822" w:rsidRDefault="00DB4822" w:rsidP="00E11062">
            <w:pPr>
              <w:pStyle w:val="Konzulensek"/>
            </w:pPr>
            <w:r w:rsidRPr="00DB4822">
              <w:t>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the eastern lilies (Lilium orientale), the most prevalent viruses using molecular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In the summer of 2013 dr. Sandor Eke lily grower turned for help to the Plant Pathology Department colleagues. The Lilium orientale plants chlorosis, mild mosaic symptoms and poor growth was observed. The producer of decades of experience and advanced technology trusting induced by abiotic factors, etiology discarded. The plants are harmful pathogens from many viruses can cause symptoms similar to the eastern lilies. Our aim was to develop a molecular diagnostic method based on heredity, which undoubtedly can identify pathogens.</w:t>
      </w:r>
      <w:r>
        <w:rPr>
          <w:color w:val="000000"/>
          <w:sz w:val="24"/>
          <w:szCs w:val="24"/>
        </w:rPr>
        <w:br/>
        <w:t xml:space="preserve">After a number of literary gathering data compiled as a detection method based on polymerase chain reaction, which is suitable for the Potyvirus, Potexvirus, Cucumovirus, Tobamoviruses, Nepovirus detection of viruses belonging to the genera.</w:t>
      </w:r>
      <w:r>
        <w:rPr>
          <w:color w:val="000000"/>
          <w:sz w:val="24"/>
          <w:szCs w:val="24"/>
        </w:rPr>
        <w:br/>
        <w:t xml:space="preserve">Lilium orientale 'Conca D'or' samples from Dabas horticulture complex virus infection was diagnosed. The Cucumovirus, Tobamoviruses, viruses belonging to the genera Nepovirus not detected, however, resulting in Carlavirus genus-specific PCR products, we conclude that the genus virus is present in the plant. Sequence analysis of the required species level is being identified.</w:t>
      </w:r>
      <w:r>
        <w:rPr>
          <w:color w:val="000000"/>
          <w:sz w:val="24"/>
          <w:szCs w:val="24"/>
        </w:rPr>
        <w:br/>
        <w:t xml:space="preserve">Lily mottle virus belonging to the genus Potyvirus detected on the basis of sequence analysis of the sample. The NCBI Hungarian LMoV data are not yet available. Our LMoV isolated from the first sequence data from Hungary.</w:t>
      </w:r>
      <w:r>
        <w:rPr>
          <w:color w:val="000000"/>
          <w:sz w:val="24"/>
          <w:szCs w:val="24"/>
        </w:rPr>
        <w:br/>
        <w:t xml:space="preserve">The samples collected from two different Plantago asiatica mosaic virus (PlAMV) isolates were identified. Hungary is expected in the fourth and first in Europe in the appearance of the virus forced lilies. Filling the sequences in the NCBI database is in progress and will be added to the database sequences Hungarian.</w:t>
      </w:r>
      <w:r>
        <w:rPr>
          <w:color w:val="000000"/>
          <w:sz w:val="24"/>
          <w:szCs w:val="24"/>
        </w:rPr>
        <w:br/>
        <w:t xml:space="preserve">Symptomatic lily effects not observed in the necrotic PlAMV from typical symptoms, it is explained that the samples were collected in the summer, when the symptoms are masked. However, forcing the winter period, these items may be significant damage will be calculated. Dutch studies have shown that the damage Lilium orientale for the cut flower cultivation may be greater than 80%.</w:t>
      </w:r>
      <w:r>
        <w:rPr>
          <w:color w:val="000000"/>
          <w:sz w:val="24"/>
          <w:szCs w:val="24"/>
        </w:rPr>
        <w:br/>
        <w:t xml:space="preserve">As soon as sufficient sequence data then available, it is of interest to reduce costs, plan trigger sequencing using restriction cleavage enzymes, or species-specific nested-PCR. The method is suitable for mass changes can be tested as well.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2388">
    <w:multiLevelType w:val="hybridMultilevel"/>
    <w:lvl w:ilvl="0" w:tplc="87564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2388">
    <w:abstractNumId w:val="30072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465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