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HALADIN ERIKA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Slezák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csicseriborsó (Cicer arietinum L.) termeszthetősége és felhasználhatósága zöldségnövényként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a csicseriborsó fogyasztása elterjedt, hiszen szárazabb, kevésbé csapadékosabb helyeken is termeszthető, így sivatagosabb országok számára is elérhető táplálékforrás. Hazánkban állati takarmányként régóta termesztették, bár a szója magasabb fehérjetartalma miatt kiszorította a piacról. A csicseriborsó most újra reneszánszát éli és egyre terjed a humán fogyasztása. Bár a csicseriborsónak leginkább száraz magja és az abból készült termékek kerülnek az ételekbe, ismert a friss zöld szemek fogyasztása is, elsősorban Indiában.</w:t>
      </w:r>
      <w:r>
        <w:rPr>
          <w:color w:val="000000"/>
          <w:sz w:val="24"/>
          <w:szCs w:val="24"/>
        </w:rPr>
        <w:br/>
        <w:t xml:space="preserve">Kutatásommal szerettem volna megmutatni, hogy a csicseriborsónak, mint zöldségnövénynek helye van a magyar kertekben is. A kísérlethez a magyar takarmányozásra kifejlesztett, de étkezésre is alkalmas Dónia fajtát választottam, valamint egy kifejezetten emberi fogyasztásra termesztett Kabuli típust. Tanulmányoztam, hogy az egyes vetési módok (soros, ikersoros, bokros) milyen hatással vannak a növények fejlődésére, termésmennyiségük alakulására. Emellett vizsgáltam a friss zöld szemek néhány beltartalmi mutatóját is. A kísérletet Mogyorósbányán állítottam be réti csernozjom talajon, házikerti, öntözetlen körülmények között.</w:t>
      </w:r>
      <w:r>
        <w:rPr>
          <w:color w:val="000000"/>
          <w:sz w:val="24"/>
          <w:szCs w:val="24"/>
        </w:rPr>
        <w:br/>
        <w:t xml:space="preserve">A vetéstől számítva az első szedésig a magyar fajtánál 1616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C, míg a Kabuli típusnál 1378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 effektív (4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 alsó küszöbértékkel számított) hőösszeg gyűlt össze.</w:t>
      </w:r>
      <w:r>
        <w:rPr>
          <w:color w:val="000000"/>
          <w:sz w:val="24"/>
          <w:szCs w:val="24"/>
        </w:rPr>
        <w:br/>
        <w:t xml:space="preserve">Mind a magyar fajtára, mind a Kabuli típusra jellemző volt a bokros habitus, azaz a többszörös elágazódás. A Dónia fajta tövei 120 cm-es magasságukkal jóval meghaladták a Kabuli állomány magasságát (80 cm), ami kedvezőtlen volt, mert a szél megdöntötte az állományt. A tövenkénti átlagos hüvelyszám a Dónia fajtánál vetésmódtól függően 51-58, a Kabuli típusnál 32-41 db/tő volt. A Kabuli állományról származó hüvelyek azonban nehezebbek voltak, mint a Dónia fajta hüvelyei, és átlagosan több magot tartalmaztak (átlagosan 1,26 db, míg a Dónia esetében 1,05 mag/hüvely). Mindkét fajtánál a bokros elrendezés adta a legnagyobb maghozamot (Dónia: 645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összes, 383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zöld, Kabuli: 694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összes, 347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zöld), de a különbség nem volt szignifikáns a többi elrendezési módhoz képest, ahogy a két fajta átlagértéke sem különbözött jelentősen. A Dónia fajta magja kisebb volt, mint a Kabuli típusé.</w:t>
      </w:r>
      <w:r>
        <w:rPr>
          <w:color w:val="000000"/>
          <w:sz w:val="24"/>
          <w:szCs w:val="24"/>
        </w:rPr>
        <w:br/>
        <w:t xml:space="preserve">A zöldborsóként szedett magok beltartalmi értékeit, valamint a hozamokat értékelve megállapítottam, hogy a csicseriborsó a zöldségfélék választékbővítésre kiválóan alkalmas, házikertben is sikerrel termeszthető, meghosszabbítható vele a „friss zöldborsó szezon”.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30568">
    <w:multiLevelType w:val="hybridMultilevel"/>
    <w:lvl w:ilvl="0" w:tplc="60495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30568">
    <w:abstractNumId w:val="99830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119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