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ERKA HALADIN </w:t>
            </w:r>
          </w:p>
          <w:p w:rsidR="00C275A3" w:rsidRDefault="00A96AEC" w:rsidP="00C275A3">
            <w:pPr>
              <w:pStyle w:val="Hallgatokepzes"/>
            </w:pPr>
            <w:r>
              <w:t>Horticulturist</w:t>
            </w:r>
            <w:r>
              <w:br/>
            </w:r>
            <w:r w:rsidR="00E77B23">
              <w:t>BSc, 5.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Slezák PhD</w:t>
            </w:r>
          </w:p>
          <w:p w:rsidR="00DB4822" w:rsidRDefault="00DB4822" w:rsidP="00E11062">
            <w:pPr>
              <w:pStyle w:val="Konzulensek"/>
            </w:pPr>
            <w:r w:rsidRPr="00DB4822">
              <w:t>associate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Chickpea as a vegetable crop</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Chickpeas consumption has increased worldwide, as it can be grown in dry areas, hence enabling semi arid countries to grow it as crop.</w:t>
      </w:r>
      <w:r>
        <w:rPr>
          <w:color w:val="000000"/>
          <w:sz w:val="24"/>
          <w:szCs w:val="24"/>
        </w:rPr>
        <w:br/>
        <w:t xml:space="preserve">In Hungary chickpeas has been grown and used as fodder for centuries, though in recent times, Soya, owing to higher protein levels, caused chickpeas growing to decrease significantly.</w:t>
      </w:r>
      <w:r>
        <w:rPr>
          <w:color w:val="000000"/>
          <w:sz w:val="24"/>
          <w:szCs w:val="24"/>
        </w:rPr>
        <w:br/>
        <w:t xml:space="preserve">However, recent times also shows reviving of chickpeas consumption by humans, and though most human consumption is of the dry seed and its food affiliates, the fresh green consumption is also well known, mainly in India.</w:t>
      </w:r>
      <w:r>
        <w:rPr>
          <w:color w:val="000000"/>
          <w:sz w:val="24"/>
          <w:szCs w:val="24"/>
        </w:rPr>
        <w:br/>
        <w:t xml:space="preserve">In my research, I wanted to demonstrate that chickpeas, as a vegetable, can be grown in Hungarian vegetable household’s gardens.</w:t>
      </w:r>
      <w:r>
        <w:rPr>
          <w:color w:val="000000"/>
          <w:sz w:val="24"/>
          <w:szCs w:val="24"/>
        </w:rPr>
        <w:br/>
        <w:t xml:space="preserve">For the experiment I have used the Dónia seeds, used for both human consumption and as fodder, as well as the Kabuli seeds, used solely for human consumption.</w:t>
      </w:r>
      <w:r>
        <w:rPr>
          <w:color w:val="000000"/>
          <w:sz w:val="24"/>
          <w:szCs w:val="24"/>
        </w:rPr>
        <w:br/>
        <w:t xml:space="preserve">I explored also the effect of the configuration of sowing (line, twin lined, bushy) on the crop development and production rate. I have also checked a few nutritional indicators of the fresh green chickpeas seeds.</w:t>
      </w:r>
      <w:r>
        <w:rPr>
          <w:color w:val="000000"/>
          <w:sz w:val="24"/>
          <w:szCs w:val="24"/>
        </w:rPr>
        <w:br/>
        <w:t xml:space="preserve">The place of experiment was Mogyorósbánya, north Hungary, on a Gleyic Chernozem type soil, on a non irrigated household garden.</w:t>
      </w:r>
      <w:r>
        <w:rPr>
          <w:color w:val="000000"/>
          <w:sz w:val="24"/>
          <w:szCs w:val="24"/>
        </w:rPr>
        <w:br/>
        <w:t xml:space="preserve">1616 </w:t>
      </w:r>
      <w:r>
        <w:rPr>
          <w:color w:val="000000"/>
          <w:position w:val="4"/>
          <w:sz w:val="21"/>
          <w:szCs w:val="21"/>
          <w:vertAlign w:val="superscript"/>
        </w:rPr>
        <w:t xml:space="preserve">o</w:t>
      </w:r>
      <w:r>
        <w:rPr>
          <w:color w:val="000000"/>
          <w:sz w:val="24"/>
          <w:szCs w:val="24"/>
        </w:rPr>
        <w:t xml:space="preserve">C were measured from sowing till first picking for the Dónia type, while the Kabuli type totaled 1378 </w:t>
      </w:r>
      <w:r>
        <w:rPr>
          <w:color w:val="000000"/>
          <w:position w:val="4"/>
          <w:sz w:val="21"/>
          <w:szCs w:val="21"/>
          <w:vertAlign w:val="superscript"/>
        </w:rPr>
        <w:t xml:space="preserve">o</w:t>
      </w:r>
      <w:r>
        <w:rPr>
          <w:color w:val="000000"/>
          <w:sz w:val="24"/>
          <w:szCs w:val="24"/>
        </w:rPr>
        <w:t xml:space="preserve">C, as the effective total degrees Celsius (Threshold temperature 4 </w:t>
      </w:r>
      <w:r>
        <w:rPr>
          <w:color w:val="000000"/>
          <w:position w:val="4"/>
          <w:sz w:val="21"/>
          <w:szCs w:val="21"/>
          <w:vertAlign w:val="superscript"/>
        </w:rPr>
        <w:t xml:space="preserve">o</w:t>
      </w:r>
      <w:r>
        <w:rPr>
          <w:color w:val="000000"/>
          <w:sz w:val="24"/>
          <w:szCs w:val="24"/>
        </w:rPr>
        <w:t xml:space="preserve">C).</w:t>
      </w:r>
      <w:r>
        <w:rPr>
          <w:color w:val="000000"/>
          <w:sz w:val="24"/>
          <w:szCs w:val="24"/>
        </w:rPr>
        <w:br/>
        <w:t xml:space="preserve">For both types, bushy feature was the main characteristic (i.e multi split of branches). Dónia crop high exceeded 120 cm (Kabuli only 80 cm), which proved as disadvantage, as the strong wind has overthrown some of the higher crop.</w:t>
      </w:r>
      <w:r>
        <w:rPr>
          <w:color w:val="000000"/>
          <w:sz w:val="24"/>
          <w:szCs w:val="24"/>
        </w:rPr>
        <w:br/>
        <w:t xml:space="preserve">The plant average number of pods was 51-58 in the Dónia type (varied due to mode of sowing), while Kabuli averaged 32-41 pods per plant. However, the Kabuli type had a higher seeds per pod ratio at 1.26, comparing 1.05 in the Dónia type.</w:t>
      </w:r>
      <w:r>
        <w:rPr>
          <w:color w:val="000000"/>
          <w:sz w:val="24"/>
          <w:szCs w:val="24"/>
        </w:rPr>
        <w:br/>
        <w:t xml:space="preserve">In both types the bushy configuration gave the best results in terms of seed production (Dónia- 645 g per 1 SQM in total, out of which 383 g were of green crop. Kabuli: 694 g and 347 g, respectively), but the difference from the other configurations was not significant, and also no significance was observed between the two types, except seed size, where the Dónia seed was smaller than the Kabuli one.</w:t>
      </w:r>
      <w:r>
        <w:rPr>
          <w:color w:val="000000"/>
          <w:sz w:val="24"/>
          <w:szCs w:val="24"/>
        </w:rPr>
        <w:br/>
        <w:t xml:space="preserve">My conclusion is, based on nutritional indicators results, as well as crop yields, that chickpea is a great choice for expanding the variety of vegetables growing (also in household gardens, where it was grown with significant success, thus expanding the „fresh peas season”).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768778">
    <w:multiLevelType w:val="hybridMultilevel"/>
    <w:lvl w:ilvl="0" w:tplc="749624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768778">
    <w:abstractNumId w:val="557687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83842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