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ATTILA</w:t>
            </w:r>
          </w:p>
          <w:p w:rsidR="00C275A3" w:rsidRDefault="00A96AEC" w:rsidP="00C275A3">
            <w:pPr>
              <w:pStyle w:val="Hallgatokepzes"/>
            </w:pPr>
            <w:r>
              <w:t>Kertészmérnöki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Zanathy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Ladányi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fürtfelezés hatása a Zweigelt szőlőfajta termésmennyiségére, -minőségére, továbbá a fürtfonnyadás gyakoriságára és mértékére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szőlőfürtök fonnyadással járó elváltozása közel fél évszázada ismert élettani betegség. Számottevő gazdasági kárt okoz, továbbá minőségi csökkenéssel jár. A jelenség következtében a termés veszít rugalmasságából, a bogyók víztartalma csökken, beltartalmi mutatóik kedvezőtlen irányba mozdulnak. Az eddigi eredmények alapján sem kórtani, sem kártevők által előidézett jelenségről nem beszélhetünk. Fitotechnikai hibák, valamint éghajlati és edafikus tényezők, továbbá tápanyag-utánpótlási gondok komplex eredménye miatt fonnyadhatnak a fürtök. A többféle hipotézis következtében többféle kezelés, illetve ezek együttes alkalmazása lehet eredményes. Ezért munkánk során igyekeztünk a publikált tapasztalatok alapján meggyőződni a fürtvég visszavágás hatásáról és hazai körülmények közti alkalmazhatóságáról. Mivel az évről-évre eltérő mértékben fellépő fonnyadás a fürt csúcsától kezdve terjed felfelé, logikus megoldás az alsó harmad eltávolítása, így elkerülhető a fürtfonnyadás felbukkanása, de legalábbis mérsékelhető a hatása. Ezeken kívül további célnak tekintettük a megfigyelt tendenciák matematikai-statisztikai igazolását és az évjárathatás értékelését is. Dunakeszin egy Zweigelt-ültetvényben véletlenszerűen kiválasztott tőkéken végeztük el a beavatkozást, megegyező számú egyedet pedig kezelés nélkül hagytunk kontrollnak. A szüret előtt állapot-felvételezést tartottunk a fonnyadás mértékének becslésére, a mintákat pedig laboratóriumban elemeztük.</w:t>
      </w:r>
      <w:r>
        <w:rPr>
          <w:color w:val="000000"/>
          <w:sz w:val="24"/>
          <w:szCs w:val="24"/>
        </w:rPr>
        <w:br/>
        <w:t xml:space="preserve">Munkánk során az alábbi változásokat vártuk:</w:t>
      </w:r>
    </w:p>
    <w:p>
      <w:pPr>
        <w:pStyle w:val="ListParagraphPHPDOCX"/>
        <w:numPr>
          <w:ilvl w:val="0"/>
          <w:numId w:val="4113559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fürtfonnyadás gyakoriságának mérséklődése</w:t>
      </w:r>
    </w:p>
    <w:p>
      <w:pPr>
        <w:pStyle w:val="ListParagraphPHPDOCX"/>
        <w:numPr>
          <w:ilvl w:val="0"/>
          <w:numId w:val="4113559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fürtfonnyadás mértékének mérséklődése</w:t>
      </w:r>
    </w:p>
    <w:p>
      <w:pPr>
        <w:pStyle w:val="ListParagraphPHPDOCX"/>
        <w:numPr>
          <w:ilvl w:val="0"/>
          <w:numId w:val="4113559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termés mennyiségének korlátozása, a túlterhelés megakadályozása</w:t>
      </w:r>
    </w:p>
    <w:p>
      <w:pPr>
        <w:pStyle w:val="ListParagraphPHPDOCX"/>
        <w:numPr>
          <w:ilvl w:val="0"/>
          <w:numId w:val="4113559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cukortartalom növekedése</w:t>
      </w:r>
    </w:p>
    <w:p>
      <w:pPr>
        <w:pStyle w:val="ListParagraphPHPDOCX"/>
        <w:numPr>
          <w:ilvl w:val="0"/>
          <w:numId w:val="4113559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Az összes titrálható savtartalom csökkenése</w:t>
      </w:r>
    </w:p>
    <w:p>
      <w:pPr>
        <w:pStyle w:val="ListParagraphPHPDOCX"/>
        <w:numPr>
          <w:ilvl w:val="0"/>
          <w:numId w:val="4113559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levelekben mért alacsony kálium-szint és a fürtfonnyadás összefüggésének igazolása</w:t>
      </w:r>
    </w:p>
    <w:p>
      <w:pPr>
        <w:pStyle w:val="ListParagraphPHPDOCX"/>
        <w:numPr>
          <w:ilvl w:val="0"/>
          <w:numId w:val="4113559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legnagyobb mértékű fürtfonnyadás lokalizálása a kordonkaron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fürtfelezés hatására a következő eredményeket kaptuk:</w:t>
      </w:r>
    </w:p>
    <w:p>
      <w:pPr>
        <w:pStyle w:val="ListParagraphPHPDOCX"/>
        <w:numPr>
          <w:ilvl w:val="0"/>
          <w:numId w:val="4113559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Szignifikánsan több egészséges fürtöt találtunk</w:t>
      </w:r>
    </w:p>
    <w:p>
      <w:pPr>
        <w:pStyle w:val="ListParagraphPHPDOCX"/>
        <w:numPr>
          <w:ilvl w:val="0"/>
          <w:numId w:val="4113559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Közel felére csökkent a fonnyadt fürtök száma</w:t>
      </w:r>
    </w:p>
    <w:p>
      <w:pPr>
        <w:pStyle w:val="ListParagraphPHPDOCX"/>
        <w:numPr>
          <w:ilvl w:val="0"/>
          <w:numId w:val="4113559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termésmennyiség és a fürtszám nem változott</w:t>
      </w:r>
    </w:p>
    <w:p>
      <w:pPr>
        <w:pStyle w:val="ListParagraphPHPDOCX"/>
        <w:numPr>
          <w:ilvl w:val="0"/>
          <w:numId w:val="4113559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cukortartalomra és az összes titrálható savtartalomra kezeléshatás nem, de évjárathatás érvényes</w:t>
      </w:r>
    </w:p>
    <w:p>
      <w:pPr>
        <w:pStyle w:val="ListParagraphPHPDOCX"/>
        <w:numPr>
          <w:ilvl w:val="0"/>
          <w:numId w:val="4113559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Nem szignifikáns kálium-növekedést mértünk a kezelt tőkék esetében</w:t>
      </w:r>
    </w:p>
    <w:p>
      <w:pPr>
        <w:pStyle w:val="ListParagraphPHPDOCX"/>
        <w:numPr>
          <w:ilvl w:val="0"/>
          <w:numId w:val="4113559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kordonkar (a tőketörzstől számított) legtávolabbi harmadán a legnagyobb a fürtfonnyadás mértéke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135596">
    <w:multiLevelType w:val="hybridMultilevel"/>
    <w:lvl w:ilvl="0" w:tplc="36722425">
      <w:start w:val="1"/>
      <w:numFmt w:val="decimal"/>
      <w:lvlText w:val="%1."/>
      <w:lvlJc w:val="left"/>
      <w:pPr>
        <w:ind w:left="720" w:hanging="360"/>
      </w:pPr>
    </w:lvl>
    <w:lvl w:ilvl="1" w:tplc="36722425" w:tentative="1">
      <w:start w:val="1"/>
      <w:numFmt w:val="lowerLetter"/>
      <w:lvlText w:val="%2."/>
      <w:lvlJc w:val="left"/>
      <w:pPr>
        <w:ind w:left="1440" w:hanging="360"/>
      </w:pPr>
    </w:lvl>
    <w:lvl w:ilvl="2" w:tplc="36722425" w:tentative="1">
      <w:start w:val="1"/>
      <w:numFmt w:val="lowerRoman"/>
      <w:lvlText w:val="%3."/>
      <w:lvlJc w:val="right"/>
      <w:pPr>
        <w:ind w:left="2160" w:hanging="180"/>
      </w:pPr>
    </w:lvl>
    <w:lvl w:ilvl="3" w:tplc="36722425" w:tentative="1">
      <w:start w:val="1"/>
      <w:numFmt w:val="decimal"/>
      <w:lvlText w:val="%4."/>
      <w:lvlJc w:val="left"/>
      <w:pPr>
        <w:ind w:left="2880" w:hanging="360"/>
      </w:pPr>
    </w:lvl>
    <w:lvl w:ilvl="4" w:tplc="36722425" w:tentative="1">
      <w:start w:val="1"/>
      <w:numFmt w:val="lowerLetter"/>
      <w:lvlText w:val="%5."/>
      <w:lvlJc w:val="left"/>
      <w:pPr>
        <w:ind w:left="3600" w:hanging="360"/>
      </w:pPr>
    </w:lvl>
    <w:lvl w:ilvl="5" w:tplc="36722425" w:tentative="1">
      <w:start w:val="1"/>
      <w:numFmt w:val="lowerRoman"/>
      <w:lvlText w:val="%6."/>
      <w:lvlJc w:val="right"/>
      <w:pPr>
        <w:ind w:left="4320" w:hanging="180"/>
      </w:pPr>
    </w:lvl>
    <w:lvl w:ilvl="6" w:tplc="36722425" w:tentative="1">
      <w:start w:val="1"/>
      <w:numFmt w:val="decimal"/>
      <w:lvlText w:val="%7."/>
      <w:lvlJc w:val="left"/>
      <w:pPr>
        <w:ind w:left="5040" w:hanging="360"/>
      </w:pPr>
    </w:lvl>
    <w:lvl w:ilvl="7" w:tplc="36722425" w:tentative="1">
      <w:start w:val="1"/>
      <w:numFmt w:val="lowerLetter"/>
      <w:lvlText w:val="%8."/>
      <w:lvlJc w:val="left"/>
      <w:pPr>
        <w:ind w:left="5760" w:hanging="360"/>
      </w:pPr>
    </w:lvl>
    <w:lvl w:ilvl="8" w:tplc="367224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135595">
    <w:multiLevelType w:val="hybridMultilevel"/>
    <w:lvl w:ilvl="0" w:tplc="47706673">
      <w:start w:val="1"/>
      <w:numFmt w:val="decimal"/>
      <w:lvlText w:val="%1."/>
      <w:lvlJc w:val="left"/>
      <w:pPr>
        <w:ind w:left="720" w:hanging="360"/>
      </w:pPr>
    </w:lvl>
    <w:lvl w:ilvl="1" w:tplc="47706673" w:tentative="1">
      <w:start w:val="1"/>
      <w:numFmt w:val="lowerLetter"/>
      <w:lvlText w:val="%2."/>
      <w:lvlJc w:val="left"/>
      <w:pPr>
        <w:ind w:left="1440" w:hanging="360"/>
      </w:pPr>
    </w:lvl>
    <w:lvl w:ilvl="2" w:tplc="47706673" w:tentative="1">
      <w:start w:val="1"/>
      <w:numFmt w:val="lowerRoman"/>
      <w:lvlText w:val="%3."/>
      <w:lvlJc w:val="right"/>
      <w:pPr>
        <w:ind w:left="2160" w:hanging="180"/>
      </w:pPr>
    </w:lvl>
    <w:lvl w:ilvl="3" w:tplc="47706673" w:tentative="1">
      <w:start w:val="1"/>
      <w:numFmt w:val="decimal"/>
      <w:lvlText w:val="%4."/>
      <w:lvlJc w:val="left"/>
      <w:pPr>
        <w:ind w:left="2880" w:hanging="360"/>
      </w:pPr>
    </w:lvl>
    <w:lvl w:ilvl="4" w:tplc="47706673" w:tentative="1">
      <w:start w:val="1"/>
      <w:numFmt w:val="lowerLetter"/>
      <w:lvlText w:val="%5."/>
      <w:lvlJc w:val="left"/>
      <w:pPr>
        <w:ind w:left="3600" w:hanging="360"/>
      </w:pPr>
    </w:lvl>
    <w:lvl w:ilvl="5" w:tplc="47706673" w:tentative="1">
      <w:start w:val="1"/>
      <w:numFmt w:val="lowerRoman"/>
      <w:lvlText w:val="%6."/>
      <w:lvlJc w:val="right"/>
      <w:pPr>
        <w:ind w:left="4320" w:hanging="180"/>
      </w:pPr>
    </w:lvl>
    <w:lvl w:ilvl="6" w:tplc="47706673" w:tentative="1">
      <w:start w:val="1"/>
      <w:numFmt w:val="decimal"/>
      <w:lvlText w:val="%7."/>
      <w:lvlJc w:val="left"/>
      <w:pPr>
        <w:ind w:left="5040" w:hanging="360"/>
      </w:pPr>
    </w:lvl>
    <w:lvl w:ilvl="7" w:tplc="47706673" w:tentative="1">
      <w:start w:val="1"/>
      <w:numFmt w:val="lowerLetter"/>
      <w:lvlText w:val="%8."/>
      <w:lvlJc w:val="left"/>
      <w:pPr>
        <w:ind w:left="5760" w:hanging="360"/>
      </w:pPr>
    </w:lvl>
    <w:lvl w:ilvl="8" w:tplc="477066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135593">
    <w:multiLevelType w:val="hybridMultilevel"/>
    <w:lvl w:ilvl="0" w:tplc="677799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135593">
    <w:abstractNumId w:val="41135593"/>
  </w:num>
  <w:num w:numId="41135595">
    <w:abstractNumId w:val="41135595"/>
  </w:num>
  <w:num w:numId="41135596">
    <w:abstractNumId w:val="411355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93431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