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BORSOS</w:t>
            </w:r>
          </w:p>
          <w:p w:rsidR="00C275A3" w:rsidRDefault="00A96AEC" w:rsidP="00C275A3">
            <w:pPr>
              <w:pStyle w:val="Hallgatokepzes"/>
            </w:pPr>
            <w:r>
              <w:t>Expert in plant protection</w:t>
            </w:r>
            <w:r>
              <w:br/>
            </w:r>
            <w:r w:rsidR="00E77B23">
              <w:t>MSc, 4.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Anita Végh dr.</w:t>
            </w:r>
          </w:p>
          <w:p w:rsidR="00DB4822" w:rsidRDefault="00DB4822" w:rsidP="009763E0">
            <w:pPr>
              <w:pStyle w:val="Konzulensektitulus"/>
            </w:pPr>
            <w:r w:rsidRPr="00DB4822">
              <w:t>adjunct of university, BCE KERTK</w:t>
            </w:r>
          </w:p>
        </w:tc>
      </w:tr>
      <w:tr w:rsidR="00DB4822" w:rsidTr="00DB4822">
        <w:tc>
          <w:tcPr>
            <w:tcW w:w="9854" w:type="dxa"/>
          </w:tcPr>
          <w:p w:rsidR="00DB4822" w:rsidRPr="00DB4822" w:rsidRDefault="00DB4822" w:rsidP="009763E0">
            <w:pPr>
              <w:pStyle w:val="Konzulenseknev"/>
            </w:pPr>
            <w:r w:rsidRPr="00DB4822">
              <w:t>László Palkovics Dr.</w:t>
            </w:r>
          </w:p>
          <w:p w:rsidR="00DB4822" w:rsidRDefault="00DB4822" w:rsidP="009763E0">
            <w:pPr>
              <w:pStyle w:val="Konzulensektitulus"/>
            </w:pPr>
            <w:r w:rsidRPr="00DB4822">
              <w:t>professor, BCE KERTK</w:t>
            </w:r>
          </w:p>
        </w:tc>
      </w:tr>
      <w:tr w:rsidR="00DB4822" w:rsidTr="00DB4822">
        <w:tc>
          <w:tcPr>
            <w:tcW w:w="9854" w:type="dxa"/>
          </w:tcPr>
          <w:p w:rsidR="00DB4822" w:rsidRPr="00DB4822" w:rsidRDefault="00DB4822" w:rsidP="009763E0">
            <w:pPr>
              <w:pStyle w:val="Konzulenseknev"/>
            </w:pPr>
            <w:r w:rsidRPr="00DB4822">
              <w:t>Géza Bujdosó Dr.</w:t>
            </w:r>
          </w:p>
          <w:p w:rsidR="00DB4822" w:rsidRDefault="00DB4822" w:rsidP="009763E0">
            <w:pPr>
              <w:pStyle w:val="Konzulensektitulus"/>
            </w:pPr>
            <w:r w:rsidRPr="00DB4822">
              <w:t>scientific assistant,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Occurence of new bacterial disease on walnut in Hungary and study of susceptibility of walnut cultivars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Occurence of new bacterial disease on walnut in Hungary and study of susceptibility of walnut cultivars</w:t>
      </w:r>
      <w:r>
        <w:rPr>
          <w:color w:val="000000"/>
          <w:sz w:val="24"/>
          <w:szCs w:val="24"/>
        </w:rPr>
        <w:br/>
        <w:br/>
        <w:t xml:space="preserve">During August 2012, vertical oozing cankers have been observed on trunks and branches of walnut trees (Juglans regia) in the city of Zánka, near Lake Balaton and other parts of Hungary. Cankers were observed on trunks and branches, where brown-to-black exudates staining appeared on the bark mainly in the summer. The causative agent, a bacterium was first reported in California (Wilson et al., 1957), and was also recorded in Iran, Spain, France and several Italian locations from walnut trees. The infected shoots were analysed in the laboratory of Department of Plant Pathology at Corvinus University of Budapest. The bacteria were isolated from walnut trees. The pathogens were identified with classical (morphological, biochemical and physiological properties, pathogenicity test), and molecular (16S rRNA) methods. For molecular identification of the pathogen the 16S rDNA amplification was performed from strain Bn-WalnutZa-Hun1 with a universal bacterial primer (63f and 1389r). The sequence was deposited in NCBI GenBank (Accession No. HF936707) and showed 99 % sequence identity with B. nigrifluens strains.</w:t>
      </w:r>
      <w:r>
        <w:rPr>
          <w:color w:val="000000"/>
          <w:sz w:val="24"/>
          <w:szCs w:val="24"/>
        </w:rPr>
        <w:br/>
        <w:t xml:space="preserve">After the identification artificial infections were performed on fruits and scions of ten different walnut cultivars. The formerly mentioned analytical methods were used. To determine the susceptibility/resistance of cultivars we relied on the symptoms on fruits and scions. The cultivars and the various plant organs had not different resistance. After the artificial infections of the fruits we compared our isolates to a reference isolate. The species belong to Brenneria genus causes less serious symptoms, than Xanthomonas axonopodis pv. juglandis. Based on our results we can declare that the artificial fruit infection is a suitable, rapid and cheap method to identify the Brenneria nigrifluens, and to differentiate it from other bacteria species. </w:t>
      </w:r>
      <w:r>
        <w:rPr>
          <w:color w:val="000000"/>
          <w:sz w:val="24"/>
          <w:szCs w:val="24"/>
        </w:rPr>
        <w:br/>
        <w:t xml:space="preserve">To our knowledge, this is the first report of a natural outbreak of bacterial bark canker on walnut in Hungary and presence of the pathogen may seriously influence in local orchards and garden production in the future.  This appearance may have serious consequences for the future Walnut production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76408">
    <w:multiLevelType w:val="hybridMultilevel"/>
    <w:lvl w:ilvl="0" w:tplc="38852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76408">
    <w:abstractNumId w:val="24976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303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