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LOHONYAI ZSÓFIA</w:t>
            </w:r>
          </w:p>
          <w:p w:rsidR="00C275A3" w:rsidRDefault="00A96AEC" w:rsidP="00C275A3">
            <w:pPr>
              <w:pStyle w:val="Hallgatokepzes"/>
            </w:pPr>
            <w:r>
              <w:t>növényorvos</w:t>
            </w:r>
            <w:r>
              <w:br/>
            </w:r>
            <w:r w:rsidR="00E77B23">
              <w:t>MSc, 4. félév</w:t>
            </w:r>
          </w:p>
          <w:p w:rsidR="00C265CE" w:rsidRPr="009E5FF1" w:rsidRDefault="00E77B23" w:rsidP="009763E0">
            <w:pPr>
              <w:pStyle w:val="Hallgatointezmeny-kar"/>
              <w:rPr>
                <w:b/>
                <w:caps/>
              </w:rPr>
            </w:pPr>
            <w:r>
              <w:t>Budapesti Corvinus Egyetem</w:t>
            </w:r>
            <w:r w:rsidR="00C275A3">
              <w:br/>
            </w:r>
            <w:r w:rsidR="00DB4822">
              <w:t>Kertészettudományi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Petróczy Marietta</w:t>
            </w:r>
          </w:p>
          <w:p w:rsidR="00DB4822" w:rsidRDefault="00DB4822" w:rsidP="009763E0">
            <w:pPr>
              <w:pStyle w:val="Konzulensektitulus"/>
            </w:pPr>
            <w:r w:rsidRPr="00DB4822">
              <w:t>egyetemi adjunktus, BCE KERTK</w:t>
            </w:r>
          </w:p>
        </w:tc>
      </w:tr>
      <w:tr w:rsidR="00DB4822" w:rsidTr="00DB4822">
        <w:tc>
          <w:tcPr>
            <w:tcW w:w="9854" w:type="dxa"/>
          </w:tcPr>
          <w:p w:rsidR="00DB4822" w:rsidRPr="00DB4822" w:rsidRDefault="00DB4822" w:rsidP="009763E0">
            <w:pPr>
              <w:pStyle w:val="Konzulenseknev"/>
            </w:pPr>
            <w:r w:rsidRPr="00DB4822">
              <w:t>Dr. Palkovics László</w:t>
            </w:r>
          </w:p>
          <w:p w:rsidR="00DB4822" w:rsidRDefault="00DB4822" w:rsidP="009763E0">
            <w:pPr>
              <w:pStyle w:val="Konzulensektitulus"/>
            </w:pPr>
            <w:r w:rsidRPr="00DB4822">
              <w:t>egyetemi tanár, tanszékvezető,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Új adatok a platán apiognomóniás betegségéhez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Hazánkban egyre nagyobb gondot okoz a platán apiognomóniás betegsége. A hazai szakirodalmak elsősorban a tünetekkel és a kórokozó morfológiai tulajdonságaival foglalkoznak, a gomba tenyészbélyegeire vonatkozóan csak egy-egy külföldi forrásban találtam utalást. A nemzetközi szekvencia adatbázisban is mindössze két külföldi izolátum szekvencia adatait töltötték fel az ITS régióból.</w:t>
      </w:r>
      <w:r>
        <w:rPr>
          <w:color w:val="000000"/>
          <w:sz w:val="24"/>
          <w:szCs w:val="24"/>
        </w:rPr>
        <w:br/>
        <w:t xml:space="preserve">Munkám során célul tűztem ki a kártétel felmérését, a kórokozó morfológiai tulajdonságainak és tenyészbélyegeinek jellemzését, valamint a kórokozó molekuláris azonosítását és jellemzését polimeráz láncreakcióval az ITS (Internal Transcribed Spacer) régió szekvenciája alapján.</w:t>
      </w:r>
      <w:r>
        <w:rPr>
          <w:color w:val="000000"/>
          <w:sz w:val="24"/>
          <w:szCs w:val="24"/>
        </w:rPr>
        <w:br/>
        <w:t xml:space="preserve">Budapesten a Budai Arborétumban és a Feneketlen-tó környékén, Székesfehérváron pedig két egymástól távol eső területen felvételeztem a kártétel mértékét a fás részek, hajtások és levelek vizsgálatával. Székesfehérvári idősebb juharlevelű platánon figyeltem meg a legsúlyosabb fertőzöttséget.</w:t>
      </w:r>
      <w:r>
        <w:rPr>
          <w:color w:val="000000"/>
          <w:sz w:val="24"/>
          <w:szCs w:val="24"/>
        </w:rPr>
        <w:br/>
        <w:t xml:space="preserve">A kijelölt helyszíneken mintát gyűjtöttem a további vizsgálatokhoz. A kórokozót PDA táptalajon izoláltam, majd patogenitási teszttel igazoltam az izolátumok megbetegítő képességét. Az izolátumokat először morfológiai és tenyészbélyegeik alapján azonosítottam és jellemeztem. Az Apiognomonia veneta ivartalan alakja szürkés színű, ovális acervuluszokban képzi egysejtű, hialin, tojás vagy citrom alakú konídiumait. Az Apiognomonia veneta tiszta tenyészete PDA táptalajon szabályos kör alakú, széle csipkézett. A tenyészet fonáki része világos, sárgásbarna színű, a színén a fehér színű, sűrű légmicélium képződik. A tenyészetben koncentrikus zónázottság figyelhető meg. A leoltási pont körül általában barnás, feketés termőtest kezdemények jelennek meg.</w:t>
      </w:r>
      <w:r>
        <w:rPr>
          <w:color w:val="000000"/>
          <w:sz w:val="24"/>
          <w:szCs w:val="24"/>
        </w:rPr>
        <w:br/>
        <w:t xml:space="preserve">A molekuláris azonosításhoz a kórokozó tiszta tenyészetéből össznukleinsavat vontunk ki, majd az ITS4 és ITS5 univerzális primerekkel megsokszoroztuk az ITS régió egy részét. A PCR termék szekvenciáját meghatároztattuk, majd a nukleotid sorrendet összevetettük a nemzetközi adatbázisban fellelhető szekvenciákkal és megállapítottuk, hogy az izolátumok 99,9%-os homológiát mutatnak másik két Apiognomonia veneta izolátum szekvenciáival (DQ994610, DQ994611). Megrajzolva a régió filogenetikai törzsfáját megállapítottuk, hogy az Apiognomonia veneta izolátumok a törzsfán 100%-os bootstrap értékkel jól elkülönülnek a másik két Apiognomonia fajtól. Izolátumaink nukleotid sorrendjét elküldtük a nemzetközi adatbázisba, amelyek az első európai adatok a gomba ITS régiójáról.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974945">
    <w:multiLevelType w:val="hybridMultilevel"/>
    <w:lvl w:ilvl="0" w:tplc="369853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974945">
    <w:abstractNumId w:val="739749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43988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