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KŐRÖSI-SZABÓ GÁBOR</w:t>
            </w:r>
          </w:p>
          <w:p w:rsidR="00C275A3" w:rsidRDefault="00A96AEC" w:rsidP="00C275A3">
            <w:pPr>
              <w:pStyle w:val="Hallgatokepzes"/>
            </w:pPr>
            <w:r>
              <w:t>növényorvos</w:t>
            </w:r>
            <w:r>
              <w:br/>
            </w:r>
            <w:r w:rsidR="00E77B23">
              <w:t>MSc, 2. félév</w:t>
            </w:r>
          </w:p>
          <w:p w:rsidR="00C265CE" w:rsidRPr="009E5FF1" w:rsidRDefault="00E77B23" w:rsidP="009763E0">
            <w:pPr>
              <w:pStyle w:val="Hallgatointezmeny-kar"/>
              <w:rPr>
                <w:b/>
                <w:caps/>
              </w:rPr>
            </w:pPr>
            <w:r>
              <w:t>Budapesti Corvinus Egyetem</w:t>
            </w:r>
            <w:r w:rsidR="00C275A3">
              <w:br/>
            </w:r>
            <w:r w:rsidR="00DB4822">
              <w:t>Kertészettudományi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Markó Viktor</w:t>
            </w:r>
          </w:p>
          <w:p w:rsidR="00DB4822" w:rsidRDefault="00DB4822" w:rsidP="009763E0">
            <w:pPr>
              <w:pStyle w:val="Konzulensektitulus"/>
            </w:pPr>
            <w:r w:rsidRPr="00DB4822">
              <w:t>egyetemi docens,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bimbólikasztó bogár (Anthonomus pomorum, Coleoptera: Curculionidae) egyedsűrűségét meghatározó tényezők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Ahhoz hogy egy kártevő ellen hatékonyan tudjunk védekezni, ismernünk kell a kártevő biológiáját. Az Anthonomus. pomorum a korai alma fajokon jelenik meg hamarabb, és az imágók egyedsűrűsége is nagyobb ezeken a fajokon. Ugyanakkor a meleg tavaszokon ezek a különbségek elmosódhatnak. Az A. pomorum egyedsűrűsége a körte fajokon elhanyagolható. A bogarak megjelenhetnek rajtuk, de nagyobb gazdasági kárra nem kell számítanunk.</w:t>
      </w:r>
      <w:r>
        <w:rPr>
          <w:color w:val="000000"/>
          <w:sz w:val="24"/>
          <w:szCs w:val="24"/>
        </w:rPr>
        <w:br/>
        <w:t xml:space="preserve">Eredményeim alapján elmondható, hogy a telelés utáni betelepülés előrejelzésekor Magyarországon is támaszkodhatunk a svájci adatok alapján kidolgozott hőösszeg számítási módszerre. A bogarak megjelenésére a január 1.–től, a 0°C hőmérséklet feletti napok átlaghőmérsékletéből számított, 130 nap°C hőösszeg megvalósulása után számíthatunk. A betelepülés ehhez az értékhez képest 3-5 napot késhet. Ennél hosszabb csúszás is lehetséges lehet akkor, ha az ültetvényeket hó borítja.</w:t>
      </w:r>
      <w:r>
        <w:rPr>
          <w:color w:val="000000"/>
          <w:sz w:val="24"/>
          <w:szCs w:val="24"/>
        </w:rPr>
        <w:br/>
        <w:t xml:space="preserve">A bimbólikasztó bogár elleni növényvédelemi kezelések pontosabb időzítése érdekében megvizsgáltam a bimbólikasztó populáció dinamikáját. A tömeges rajzás március közepén kezdődik, és május végéig tart. Az új nemzedék rajzása május közepén kezdődik, de tömeges előfordulásukra csak június elején kell számítanunk. Ezután nagyon rövid idő múlva, június közepére nyugalmi állapotba vonulnak a bogarak. Megfigyeléseim alapján a bimbólikasztó bogarak a virágok átlagosan 35%-át fertőzték meg. A kártétele egyaránt nagy volt a korai és a kései fajtáknál is. A bogár életmódjának jellemzői közül a szegélyhatással foglalkoztam részletesebben. Megfigyeltem, hogy amikor a szomszédos erdőből betelepülő imágók egy tömör növényfallal találják magukat szembe, fellép a szegélyhatás. Ebben az esetben a sorok párhuzamosak az erdővel. Ilyenkor az első pár sor fertőzöttsége sokkal erősebb, mint a többi sorban. Számításaim alapján az összesen fertőzött virágok felét az első 4 sorban találtam. A leggyengébb fertőzöttség a szegélytől leginkább távoli, utolsó 2 sorban volt. Másik esetben, ha az erdőre merőlegesen van a sorirány, a betelepülő imágók nem találkoznak tömör növényállománnyal. Ebben az esetben a szegélyhatás nem érvényesül, a bogarak szabadon berepülhettek az ültetvény belsejébe.</w:t>
      </w:r>
      <w:r>
        <w:rPr>
          <w:color w:val="000000"/>
          <w:sz w:val="24"/>
          <w:szCs w:val="24"/>
        </w:rPr>
        <w:br/>
        <w:t xml:space="preserve">Az A. pomorum esetében viszonylag nagy parazitáltsággal találkoztam. A parazitoid kinevelés alkalmával megfigyelhettem, hogy a parazitáltság aránya elérte a 33% ot. A legjelentősebb parazitoidnak a Scambus pomorum bizonyult, amit a Pteromalus varians követett. Ez a két faj adta a teljes parazitáltság 97%-át.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246049">
    <w:multiLevelType w:val="hybridMultilevel"/>
    <w:lvl w:ilvl="0" w:tplc="148413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246049">
    <w:abstractNumId w:val="642460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38265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