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ZSEBE ZSÓFIA</w:t>
            </w:r>
          </w:p>
          <w:p w:rsidR="00C275A3" w:rsidRDefault="00A96AEC" w:rsidP="00C275A3">
            <w:pPr>
              <w:pStyle w:val="Hallgatokepzes"/>
            </w:pPr>
            <w:r>
              <w:t>Orvosi laboratóriumi és képalkotó diagnosztikai analitikus</w:t>
            </w:r>
            <w:r>
              <w:br/>
            </w:r>
            <w:r w:rsidR="00E77B23">
              <w:t>BSc, 7. félév</w:t>
            </w:r>
          </w:p>
          <w:p w:rsidR="00C265CE" w:rsidRPr="009E5FF1" w:rsidRDefault="00E77B23" w:rsidP="009763E0">
            <w:pPr>
              <w:pStyle w:val="Hallgatointezmeny-kar"/>
              <w:rPr>
                <w:b/>
                <w:caps/>
              </w:rPr>
            </w:pPr>
            <w:r>
              <w:t>Miskolci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Lombay Béla</w:t>
            </w:r>
          </w:p>
          <w:p w:rsidR="00DB4822" w:rsidRDefault="00DB4822" w:rsidP="009763E0">
            <w:pPr>
              <w:pStyle w:val="Konzulensektitulus"/>
            </w:pPr>
            <w:r w:rsidRPr="00DB4822">
              <w:t>főiskolai tanár,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csontérés változása a XIX. század végétől napjainkig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csontérés vizsgálatára bizonyos gyermek, illetve serdülőkori betegségek esetén kerül sor. Az egyszerű kéz röntgenfelvételen alapuló csontkor meghatározás atlaszok alapján történik. Az atlaszok többségét 50-60 évvel ezelőtt szerkesztették, az alapkérdés tehát az volt, hogy ezek használata mennyire megbízható napjainkban. Kutatásaink során találtunk olyan atlaszt, melyet a röntgensugár felfedezését követő harmadik évben, 1898-ban már erre a célra használtak, így anyagunk összehasonlító vizsgálatát ezzel is kiegészítettük. </w:t>
      </w:r>
    </w:p>
    <w:p>
      <w:pPr>
        <w:widowControl w:val="on"/>
        <w:pBdr/>
        <w:spacing w:before="240" w:after="240" w:line="240" w:lineRule="auto"/>
        <w:ind w:left="0" w:right="0"/>
        <w:jc w:val="left"/>
      </w:pPr>
      <w:r>
        <w:rPr>
          <w:color w:val="000000"/>
          <w:sz w:val="24"/>
          <w:szCs w:val="24"/>
        </w:rPr>
        <w:t xml:space="preserve">Az életkoruknak megfelelő csontkorral rendelkező gyermekek felvételeit összegyűjtöttük, fiúkat és lányokat külön, 1 hónaptól 18 éves korig. A képeket a régebben készült csontkor meghatározásra készült atlaszok képeihez hasonlítottuk, hogy választ kapjunk arra, hogy a csontérés mennyit változott az elmúlt 115 évben. A normál csontkorú gyermekek mellett vizsgáltuk a szabálytalanul lezajló csontosodást is.</w:t>
      </w:r>
    </w:p>
    <w:p>
      <w:pPr>
        <w:widowControl w:val="on"/>
        <w:pBdr/>
        <w:spacing w:before="240" w:after="240" w:line="240" w:lineRule="auto"/>
        <w:ind w:left="0" w:right="0"/>
        <w:jc w:val="left"/>
      </w:pPr>
      <w:r>
        <w:rPr>
          <w:color w:val="000000"/>
          <w:sz w:val="24"/>
          <w:szCs w:val="24"/>
        </w:rPr>
        <w:t xml:space="preserve">A Borsod-Abaúj-Zemplén Megyei Kórház és Egyetemi Oktató Kórház Gyermek Egészségügyi Központ Radiológiai Osztályán 2010 júniusa és 2013 júliusa között készült 864 darab csontkor röntgenfelvételt használtuk fel, és 2010 szeptembere és 2013 júliusa között traumatológiai célból készült 739 darab kéz és csukló röntgenfelvételt, feltételezve, hogy ezek a gyermekek más betegségben nem szenvednek.</w:t>
      </w:r>
    </w:p>
    <w:p>
      <w:pPr>
        <w:widowControl w:val="on"/>
        <w:pBdr/>
        <w:spacing w:before="240" w:after="240" w:line="240" w:lineRule="auto"/>
        <w:ind w:left="0" w:right="0"/>
        <w:jc w:val="left"/>
      </w:pPr>
      <w:r>
        <w:rPr>
          <w:color w:val="000000"/>
          <w:sz w:val="24"/>
          <w:szCs w:val="24"/>
        </w:rPr>
        <w:t xml:space="preserve">A kigyűjtött anyag alapján sikerült az első magyar kézfelvételen alapuló csontkor atlaszt összeállítani 1 hónap és 18 éves kor között. Megállapítható, hogy az 50-60 évvel ezelőtt használatos atlaszok ma is biztonsággal használhatók. Nagy meglepetés volt, hogy még az 1898-as atlaszhoz képest sem változott a csontfejlődés. A nem normális és az irreguláris eredményt adó esetekben módszert dolgoztunk ki azok értékeléséhez.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77943">
    <w:multiLevelType w:val="hybridMultilevel"/>
    <w:lvl w:ilvl="0" w:tplc="46509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77943">
    <w:abstractNumId w:val="694779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472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