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KODORI TAMÁS</w:t>
            </w:r>
          </w:p>
          <w:p w:rsidR="00C275A3" w:rsidRDefault="00A96AEC" w:rsidP="00C275A3">
            <w:pPr>
              <w:pStyle w:val="Hallgatokepzes"/>
            </w:pPr>
            <w:r>
              <w:t>Könnyűipari 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Tiefbrunner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Hatékonyságnövelés egy hullámtermék gyártó üzem feldolgozógépén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szakmai gyakorlatom során, a gyártási és feldolgozási folyamatok megismerése után, egy kihívásokkal teli feladatot kaptam a vezetés részéről. Az egyre több kis volumenű megrendelés és a vevői igények változása miatt szükségessé vált a kimetsző gépek kapacitásának növelése. A választás a BOBST SPO-160S síkkimetsző gépre esett, mert az előző év negyedik negyedében egy kétszínes nyomóművel lett kibővítve. Így az egyszerűbb nyomatok legyárthatók köztes nyomdagép beiktatása nélkül, természetesen a minőségi specifikációknak maradéktalanul megfelelve. A dolgozat betekintést nyújt a folyamatba, a kezdeti felmérésektől egészen a fejlesztésekig. A fő cél a gép maximális kihasználtságának az elérése. Az előzetes állapotok felmérése után, a dolgozók bevonásával olyan megoldásokat keresünk, amelyek elősegítik a cél elérését. A hatékonyságnövelés a lean menedzsment egyes elemeit felhasználva, fejlesztésekkel és optimalizálással történik. Az ott dolgozók mentalitásának a megváltoztatása is egy fontos célt képvisel, mivel a jövőben is szükséges a megújulás.</w:t>
      </w:r>
      <w:r>
        <w:rPr>
          <w:color w:val="000000"/>
          <w:sz w:val="24"/>
          <w:szCs w:val="24"/>
        </w:rPr>
        <w:br/>
        <w:t xml:space="preserve">A kaizen, amely a lean egyik alapmódszertana, a folyamatos fejlesztést képviseli. A dolgozat betekintést nyújt ennek a folyamatnak a kezdeti állapotába. Szó lesz az állapotfelméréséről, hogy legyen egy viszonyítási alapunk a későbbiekben annak érekében, hogy tudjuk, történt-e javulás a változtatásoknak köszönhetően. Elhangzanak a folyamatban lévő standardizálási törekvések, amely az elért eredmények fenntarthatóságának a záloga lesz. Valamint azokról a fejlesztésekről, melyek kis beruházást igényelnek, esetleg akár a rendelkezésre álló eszközök módosításával és egy kis kreativitással megvalósíthatók. Ezek a tevékenységek az ott dolgozók munkavégzését megkönnyítik, a megállások gyakoriságát és az átállási időt csökkentik,összességében a gépkihasználtságot növelik.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32892">
    <w:multiLevelType w:val="hybridMultilevel"/>
    <w:lvl w:ilvl="0" w:tplc="90209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32892">
    <w:abstractNumId w:val="94832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37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