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LEHÓCZKI</w:t>
            </w:r>
          </w:p>
          <w:p w:rsidR="00C275A3" w:rsidRDefault="00A96AEC" w:rsidP="00C275A3">
            <w:pPr>
              <w:pStyle w:val="Hallgatokepzes"/>
            </w:pPr>
            <w:r>
              <w:t>Civil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Csaba Viczián</w:t>
            </w:r>
          </w:p>
          <w:p w:rsidR="00DB4822" w:rsidRDefault="00DB4822" w:rsidP="009763E0">
            <w:pPr>
              <w:pStyle w:val="Konzulensektitulus"/>
            </w:pPr>
            <w:r w:rsidRPr="00DB4822">
              <w:t>lecturer,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Design Resistence of column bases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Structural connections of „I” and „H” sections are usually end-plated connections nowadays. A special case of these connections are the column bases, because the connection of two kind of materials – steel and concrete –with different mechanical properties, has to be provided.</w:t>
      </w:r>
      <w:r>
        <w:rPr>
          <w:color w:val="000000"/>
          <w:sz w:val="24"/>
          <w:szCs w:val="24"/>
        </w:rPr>
        <w:br/>
        <w:t xml:space="preserve">František Wald a professor of Czech Technical University in Prague, Faculty of Civil engineering, made research on design resistance of column bases with four anchor bolts. Component method of Eurocode 3 is based on the results of his project. The component method is a simplified form of František Wald’s research.</w:t>
      </w:r>
      <w:r>
        <w:rPr>
          <w:color w:val="000000"/>
          <w:sz w:val="24"/>
          <w:szCs w:val="24"/>
        </w:rPr>
        <w:br/>
        <w:t xml:space="preserve">Our aims are:</w:t>
      </w:r>
      <w:r>
        <w:rPr>
          <w:color w:val="000000"/>
          <w:sz w:val="24"/>
          <w:szCs w:val="24"/>
        </w:rPr>
        <w:br/>
        <w:t xml:space="preserve">• to explore the physical meaning of the contexts given is EC3</w:t>
      </w:r>
      <w:r>
        <w:rPr>
          <w:color w:val="000000"/>
          <w:sz w:val="24"/>
          <w:szCs w:val="24"/>
        </w:rPr>
        <w:br/>
        <w:t xml:space="preserve">• to compare the two methods</w:t>
      </w:r>
      <w:r>
        <w:rPr>
          <w:color w:val="000000"/>
          <w:sz w:val="24"/>
          <w:szCs w:val="24"/>
        </w:rPr>
        <w:br/>
        <w:t xml:space="preserve">• to examine the effects of the simplifications, used by the Eurocode 3 on the load-bearing capacity of the column bases</w:t>
      </w:r>
      <w:r>
        <w:rPr>
          <w:color w:val="000000"/>
          <w:sz w:val="24"/>
          <w:szCs w:val="24"/>
        </w:rPr>
        <w:br/>
        <w:t xml:space="preserve">• to create an interaction diagram to facilitate the design of base plates.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80606">
    <w:multiLevelType w:val="hybridMultilevel"/>
    <w:lvl w:ilvl="0" w:tplc="79651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80606">
    <w:abstractNumId w:val="65480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767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