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ANITA MOLNÁR</w:t>
            </w:r>
          </w:p>
          <w:p w:rsidR="00C275A3" w:rsidRDefault="00A96AEC" w:rsidP="00C275A3">
            <w:pPr>
              <w:pStyle w:val="Hallgatokepzes"/>
            </w:pPr>
            <w:r>
              <w:t>Environmental engineer</w:t>
            </w:r>
            <w:r>
              <w:br/>
            </w:r>
            <w:r w:rsidR="00E77B23">
              <w:t>MSc, 2. semester</w:t>
            </w:r>
          </w:p>
          <w:p w:rsidR="00C265CE" w:rsidRPr="009E5FF1" w:rsidRDefault="00E77B23" w:rsidP="00C275A3">
            <w:pPr>
              <w:pStyle w:val="Hallgatokepzes"/>
              <w:rPr>
                <w:b/>
                <w:caps/>
              </w:rPr>
            </w:pPr>
            <w:r>
              <w:t>University of Debrecen</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Mihály Molnár PhD</w:t>
            </w:r>
          </w:p>
          <w:p w:rsidR="00DB4822" w:rsidRDefault="00DB4822" w:rsidP="00E11062">
            <w:pPr>
              <w:pStyle w:val="Konzulensek"/>
            </w:pPr>
            <w:r w:rsidRPr="00DB4822">
              <w:t>Assistant head of laboratory,  Hertelendi Laboratory of Environmental Studies
Institute of Nuclear Research, Hungarian Academy of Sciences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C-14 Study of Dissolved Total Carbon in the Groundwater at a Radioactive Waste Treatment and Disposal Facility in Püspökszilágy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radioactive isotope of carbon (</w:t>
      </w:r>
      <w:r>
        <w:rPr>
          <w:color w:val="000000"/>
          <w:position w:val="4"/>
          <w:sz w:val="21"/>
          <w:szCs w:val="21"/>
          <w:vertAlign w:val="superscript"/>
        </w:rPr>
        <w:t xml:space="preserve">14</w:t>
      </w:r>
      <w:r>
        <w:rPr>
          <w:color w:val="000000"/>
          <w:sz w:val="24"/>
          <w:szCs w:val="24"/>
        </w:rPr>
        <w:t xml:space="preserve">C) plays an increasingly important role both in the protection of water resources and in the monitoring activities. The water samples analysed originated from the external monitoring wells of the Low and Intermediate Level Radioactive Waste Treatment and Disposal Facility, Püspökszilágy, Hungary and from surface watercourses. In the Hertelendi Laboratory of Environmental Studies of the Institute of Nuclear Research of the Hungarian Academy of Sciences, I had the opportunity to perform the digestion of the carbon content of the water samples and to measure the </w:t>
      </w:r>
      <w:r>
        <w:rPr>
          <w:color w:val="000000"/>
          <w:position w:val="4"/>
          <w:sz w:val="21"/>
          <w:szCs w:val="21"/>
          <w:vertAlign w:val="superscript"/>
        </w:rPr>
        <w:t xml:space="preserve">14</w:t>
      </w:r>
      <w:r>
        <w:rPr>
          <w:color w:val="000000"/>
          <w:sz w:val="24"/>
          <w:szCs w:val="24"/>
        </w:rPr>
        <w:t xml:space="preserve">C concentration of these samples by the most modern AMS (Accelerator Mass Spectrometer) instrument.</w:t>
      </w:r>
      <w:r>
        <w:rPr>
          <w:color w:val="000000"/>
          <w:sz w:val="24"/>
          <w:szCs w:val="24"/>
        </w:rPr>
        <w:br/>
        <w:t xml:space="preserve">I had previously researches about dissolved organic carbon (DOC). In my research I measured the total carbon (TC) and the dissolved inorganic carbon (DIC) of the observation wells. I calculate activity concentration from specific radiocarbon component and the carbon component. It was measured in the laboratory of University of Debrecen Faculty of Environmental and Chemical Engineering Department in the period of 2012. spring- autumn and 2013. spring. My consequence from the results is not enough to define only the inorganic fraction of the specific radiocarbon content.</w:t>
      </w:r>
      <w:r>
        <w:rPr>
          <w:color w:val="000000"/>
          <w:sz w:val="24"/>
          <w:szCs w:val="24"/>
        </w:rPr>
        <w:br/>
        <w:t xml:space="preserve">The aim of my research examine and follow up the radiocarbon quantitative changing from samples in every half year around the area of the Waste Treatment and Disposal Facility.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779524">
    <w:multiLevelType w:val="hybridMultilevel"/>
    <w:lvl w:ilvl="0" w:tplc="348430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779524">
    <w:abstractNumId w:val="857795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67729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