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VULCZ</w:t>
            </w:r>
          </w:p>
          <w:p w:rsidR="00C275A3" w:rsidRDefault="00A96AEC" w:rsidP="00C275A3">
            <w:pPr>
              <w:pStyle w:val="Hallgatokepzes"/>
            </w:pPr>
            <w:r>
              <w:t>International Administration</w:t>
            </w:r>
            <w:r>
              <w:br/>
            </w:r>
            <w:r w:rsidR="00E77B23">
              <w:t>BA, 5.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Horváthy</w:t>
            </w:r>
          </w:p>
          <w:p w:rsidR="00DB4822" w:rsidRDefault="00DB4822" w:rsidP="00E11062">
            <w:pPr>
              <w:pStyle w:val="Konzulensek"/>
            </w:pPr>
            <w:r w:rsidRPr="00DB4822">
              <w:t>associate professor, SZE ÁJK</w:t>
            </w:r>
          </w:p>
        </w:tc>
      </w:tr>
      <w:tr w:rsidR="00DB4822" w:rsidTr="00DB4822">
        <w:tc>
          <w:tcPr>
            <w:tcW w:w="9854" w:type="dxa"/>
          </w:tcPr>
          <w:p w:rsidR="00DB4822" w:rsidRPr="00DB4822" w:rsidRDefault="00DB4822" w:rsidP="004D7940">
            <w:pPr>
              <w:pStyle w:val="Konzulensek"/>
            </w:pPr>
            <w:r w:rsidRPr="00DB4822">
              <w:t>dr. Ádám Farkas</w:t>
            </w:r>
          </w:p>
          <w:p w:rsidR="00DB4822" w:rsidRDefault="00DB4822" w:rsidP="00E11062">
            <w:pPr>
              <w:pStyle w:val="Konzulensek"/>
            </w:pPr>
            <w:r w:rsidRPr="00DB4822">
              <w:t>professor's assistant,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uncertain future of the International Development Cooperation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significant global problems of the 21</w:t>
      </w:r>
      <w:r>
        <w:rPr>
          <w:color w:val="000000"/>
          <w:position w:val="4"/>
          <w:sz w:val="21"/>
          <w:szCs w:val="21"/>
          <w:vertAlign w:val="superscript"/>
        </w:rPr>
        <w:t xml:space="preserve">st</w:t>
      </w:r>
      <w:r>
        <w:rPr>
          <w:color w:val="000000"/>
          <w:sz w:val="24"/>
          <w:szCs w:val="24"/>
        </w:rPr>
        <w:t xml:space="preserve"> century is the mean situation of the developing countries. Due to the globalization, the problem of these developing countries has a bad affect on developed countries, therefore there’s a great need for intervention.</w:t>
      </w:r>
    </w:p>
    <w:p>
      <w:pPr>
        <w:widowControl w:val="on"/>
        <w:pBdr/>
        <w:spacing w:before="240" w:after="240" w:line="240" w:lineRule="auto"/>
        <w:ind w:left="0" w:right="0"/>
        <w:jc w:val="left"/>
      </w:pPr>
      <w:r>
        <w:rPr>
          <w:color w:val="000000"/>
          <w:sz w:val="24"/>
          <w:szCs w:val="24"/>
        </w:rPr>
        <w:t xml:space="preserve">As an important global participant and an economical power, the activity of the European Union is pretty outstanding: the half of the complete support which is grant for the developing countries are came from the European Union. The European Union's development policy is carried out through the EuropeAid and focuses on poverty reduction, sustainable development and good governance.</w:t>
      </w:r>
    </w:p>
    <w:p>
      <w:pPr>
        <w:widowControl w:val="on"/>
        <w:pBdr/>
        <w:spacing w:before="240" w:after="240" w:line="240" w:lineRule="auto"/>
        <w:ind w:left="0" w:right="0"/>
        <w:jc w:val="left"/>
      </w:pPr>
      <w:r>
        <w:rPr>
          <w:color w:val="000000"/>
          <w:sz w:val="24"/>
          <w:szCs w:val="24"/>
        </w:rPr>
        <w:t xml:space="preserve">In 2000, 189 UN member state and most of the relevant international organization committed themselves to the Millennium Development Goals (MDG), which involves several impressive goals: such as the reduction of the death of children, and the equality between genders. This program determines the activity of the International Development Cooperation and also of the EuropeAid. Due to the commitment of the member states, the Millennium Development Goals are the most effective program in the world: there’s a huge reduction in poverty and starvation, and more children can take part in education.</w:t>
      </w:r>
    </w:p>
    <w:p>
      <w:pPr>
        <w:widowControl w:val="on"/>
        <w:pBdr/>
        <w:spacing w:before="240" w:after="240" w:line="240" w:lineRule="auto"/>
        <w:ind w:left="0" w:right="0"/>
        <w:jc w:val="left"/>
      </w:pPr>
      <w:r>
        <w:rPr>
          <w:color w:val="000000"/>
          <w:sz w:val="24"/>
          <w:szCs w:val="24"/>
        </w:rPr>
        <w:t xml:space="preserve">Despite these relevant results, the International Development Cooperation has to face several serious challenges in the future. One of these problems is that the necessity of these contributions isbasically queried in case of some countries, such as China, Brasilia, Mexico due to their developing economies. In other cases, for example in case of China, development subsidies are granted not only for democratic governance, which conflicts with the EU’s routine.</w:t>
      </w:r>
    </w:p>
    <w:p>
      <w:pPr>
        <w:widowControl w:val="on"/>
        <w:pBdr/>
        <w:spacing w:before="240" w:after="240" w:line="240" w:lineRule="auto"/>
        <w:ind w:left="0" w:right="0"/>
        <w:jc w:val="left"/>
      </w:pPr>
      <w:r>
        <w:rPr>
          <w:color w:val="000000"/>
          <w:sz w:val="24"/>
          <w:szCs w:val="24"/>
        </w:rPr>
        <w:t xml:space="preserve">As a conclusion, it is considered, that the current regulation, the member state’s contributions and the support of the society are badly lagging behind the necessary. In the future new solutions are needed to maintain the successful of the International Development Cooperation.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41415">
    <w:multiLevelType w:val="hybridMultilevel"/>
    <w:lvl w:ilvl="0" w:tplc="263020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41415">
    <w:abstractNumId w:val="285414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44651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