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VERÉB ANDRÁS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Eisingerné Dr. Balassa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márkaválasztás több mint döntés. Önkifejezés!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Márkaválasztás, láthatatlan marketing,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”A márkaválasztás több mint döntés. Önkifejezés”</w:t>
      </w:r>
      <w:r>
        <w:rPr>
          <w:color w:val="000000"/>
          <w:sz w:val="24"/>
          <w:szCs w:val="24"/>
        </w:rPr>
        <w:br/>
        <w:t xml:space="preserve">Jelen dolgozatomban arra törekedtem, hogy a szakirodalmi áttekintésen túl olyan kutatást tudjak</w:t>
      </w:r>
      <w:r>
        <w:rPr>
          <w:color w:val="000000"/>
          <w:sz w:val="24"/>
          <w:szCs w:val="24"/>
        </w:rPr>
        <w:br/>
        <w:t xml:space="preserve">elvégezni, amely alapját adja a gyakorlatban alkalmazott marketing kommunikációs kérdéseknek.</w:t>
      </w:r>
      <w:r>
        <w:rPr>
          <w:color w:val="000000"/>
          <w:sz w:val="24"/>
          <w:szCs w:val="24"/>
        </w:rPr>
        <w:br/>
        <w:t xml:space="preserve">Első körben az egyén fogyasztási szokásait vizsgáltam, az energiaitalokra vonatkozólag.</w:t>
      </w:r>
      <w:r>
        <w:rPr>
          <w:color w:val="000000"/>
          <w:sz w:val="24"/>
          <w:szCs w:val="24"/>
        </w:rPr>
        <w:br/>
        <w:t xml:space="preserve">Mélyinterjús technikát alkalmazva vizsgáltam, van-e összefüggés az egészségtudatosság és az</w:t>
      </w:r>
      <w:r>
        <w:rPr>
          <w:color w:val="000000"/>
          <w:sz w:val="24"/>
          <w:szCs w:val="24"/>
        </w:rPr>
        <w:br/>
        <w:t xml:space="preserve">energiaital fogyasztási hajlandósága közt. Látszólag mutatkozott összefüggés, de a fogyasztási</w:t>
      </w:r>
      <w:r>
        <w:rPr>
          <w:color w:val="000000"/>
          <w:sz w:val="24"/>
          <w:szCs w:val="24"/>
        </w:rPr>
        <w:br/>
        <w:t xml:space="preserve">hajlandóságot erőteljesebben befolyásolta a reklám és a referenciacsoport. Ezt követően kérdőíves</w:t>
      </w:r>
      <w:r>
        <w:rPr>
          <w:color w:val="000000"/>
          <w:sz w:val="24"/>
          <w:szCs w:val="24"/>
        </w:rPr>
        <w:br/>
        <w:t xml:space="preserve">vizsgálatot végeztem, hogy feltárjam a fogyasztással kapcsolatos szokásokat, attitűdöket. Ebből</w:t>
      </w:r>
      <w:r>
        <w:rPr>
          <w:color w:val="000000"/>
          <w:sz w:val="24"/>
          <w:szCs w:val="24"/>
        </w:rPr>
        <w:br/>
        <w:t xml:space="preserve">már látható volt, hogy az energiaital-fogyasztás egy társas tevékenység, és legerőteljesebben a</w:t>
      </w:r>
      <w:r>
        <w:rPr>
          <w:color w:val="000000"/>
          <w:sz w:val="24"/>
          <w:szCs w:val="24"/>
        </w:rPr>
        <w:br/>
        <w:t xml:space="preserve">hovatartozás kifejezése, a csoportnormának való megfelelés befolyásolja az egyént döntésében.</w:t>
      </w:r>
      <w:r>
        <w:rPr>
          <w:color w:val="000000"/>
          <w:sz w:val="24"/>
          <w:szCs w:val="24"/>
        </w:rPr>
        <w:br/>
        <w:t xml:space="preserve">Ezért úgy döntöttem, csoportdinamikai vizsgálat során reprodukálom a fogyasztást, és kísérleti</w:t>
      </w:r>
      <w:r>
        <w:rPr>
          <w:color w:val="000000"/>
          <w:sz w:val="24"/>
          <w:szCs w:val="24"/>
        </w:rPr>
        <w:br/>
        <w:t xml:space="preserve">körülmények között nézem meg, hogyan módosul az egyén véleménye csoportban. A kutatási</w:t>
      </w:r>
      <w:r>
        <w:rPr>
          <w:color w:val="000000"/>
          <w:sz w:val="24"/>
          <w:szCs w:val="24"/>
        </w:rPr>
        <w:br/>
        <w:t xml:space="preserve">eredményből arra a következtetésre jutottam, hogy erőteljes módosulás következett be az egyéni</w:t>
      </w:r>
      <w:r>
        <w:rPr>
          <w:color w:val="000000"/>
          <w:sz w:val="24"/>
          <w:szCs w:val="24"/>
        </w:rPr>
        <w:br/>
        <w:t xml:space="preserve">preferencia és a csoportos döntéshozatal között. Így a véleményvezérek szerepe kiemelt szerepet</w:t>
      </w:r>
      <w:r>
        <w:rPr>
          <w:color w:val="000000"/>
          <w:sz w:val="24"/>
          <w:szCs w:val="24"/>
        </w:rPr>
        <w:br/>
        <w:t xml:space="preserve">játszik az energiaitalok fogyasztásában, a márkák választásában. A márkák közti különbségeket</w:t>
      </w:r>
      <w:r>
        <w:rPr>
          <w:color w:val="000000"/>
          <w:sz w:val="24"/>
          <w:szCs w:val="24"/>
        </w:rPr>
        <w:br/>
        <w:t xml:space="preserve">egy öt lépcsős vak íz teszt során vizsgáltam, amely során fény derült arra, hogy a preferált márkát</w:t>
      </w:r>
      <w:r>
        <w:rPr>
          <w:color w:val="000000"/>
          <w:sz w:val="24"/>
          <w:szCs w:val="24"/>
        </w:rPr>
        <w:br/>
        <w:t xml:space="preserve">márkajelzés nélkül nem lehet felismerni. A teszt során megbizonyosodtam róla, hogy a márka</w:t>
      </w:r>
      <w:r>
        <w:rPr>
          <w:color w:val="000000"/>
          <w:sz w:val="24"/>
          <w:szCs w:val="24"/>
        </w:rPr>
        <w:br/>
        <w:t xml:space="preserve">kiválasztása nem a termék összetételén múlik, inkább a márka által kommunikált értékekkel való</w:t>
      </w:r>
      <w:r>
        <w:rPr>
          <w:color w:val="000000"/>
          <w:sz w:val="24"/>
          <w:szCs w:val="24"/>
        </w:rPr>
        <w:br/>
        <w:t xml:space="preserve">azonosulás mértékén. Ezt követően fókuszcsoportos technikával vizsgáltam a fogyasztókban</w:t>
      </w:r>
      <w:r>
        <w:rPr>
          <w:color w:val="000000"/>
          <w:sz w:val="24"/>
          <w:szCs w:val="24"/>
        </w:rPr>
        <w:br/>
        <w:t xml:space="preserve">kialakult képet az egyes márkákról. Asszociációk útján megmutatkozott, milyen képzelt tartalmat</w:t>
      </w:r>
      <w:r>
        <w:rPr>
          <w:color w:val="000000"/>
          <w:sz w:val="24"/>
          <w:szCs w:val="24"/>
        </w:rPr>
        <w:br/>
        <w:t xml:space="preserve">társítanak a vizsgálatban szereplő termékek csomagolásaihoz, márkáihoz.</w:t>
      </w:r>
      <w:r>
        <w:rPr>
          <w:color w:val="000000"/>
          <w:sz w:val="24"/>
          <w:szCs w:val="24"/>
        </w:rPr>
        <w:br/>
        <w:t xml:space="preserve">Végezetül bemutatom, hogy a kutatási eredményeket felhasználva milyen gyakorlati lehetőségek</w:t>
      </w:r>
      <w:r>
        <w:rPr>
          <w:color w:val="000000"/>
          <w:sz w:val="24"/>
          <w:szCs w:val="24"/>
        </w:rPr>
        <w:br/>
        <w:t xml:space="preserve">kínálkoznak egy energiaitalt forgalmazó vállalat számára. Elsőször bemutatom a téma ajánlataimat,</w:t>
      </w:r>
      <w:r>
        <w:rPr>
          <w:color w:val="000000"/>
          <w:sz w:val="24"/>
          <w:szCs w:val="24"/>
        </w:rPr>
        <w:br/>
        <w:t xml:space="preserve">ezt követően az ezekből megvalósult kampányokat, és az egyes kampányok találatát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34502">
    <w:multiLevelType w:val="hybridMultilevel"/>
    <w:lvl w:ilvl="0" w:tplc="92013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34502">
    <w:abstractNumId w:val="28634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148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