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TAKÁTS ÁKOS</w:t>
            </w:r>
          </w:p>
          <w:p w:rsidR="00C275A3" w:rsidRDefault="00A96AEC" w:rsidP="00C275A3">
            <w:pPr>
              <w:pStyle w:val="Hallgatokepzes"/>
            </w:pPr>
            <w:r>
              <w:t>Gazdálkodási és menedzsment</w:t>
            </w:r>
            <w:r>
              <w:br/>
            </w:r>
            <w:r w:rsidR="00E77B23">
              <w:t>BSc, 7.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Limpók Valéria</w:t>
            </w:r>
          </w:p>
          <w:p w:rsidR="00DB4822" w:rsidRDefault="00DB4822" w:rsidP="00BA6BAF">
            <w:pPr>
              <w:pStyle w:val="Konzulensektitulus"/>
            </w:pPr>
            <w:r w:rsidRPr="00DB4822">
              <w:t>egyetemi adjunktus,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,,Fat tax" Magyarországon: a népegészségügyi termékadó</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adózás; egészségügy; népegészségügyi termékadó</w:t>
      </w:r>
      <w:r>
        <w:t xml:space="preserve"/>
      </w:r>
    </w:p>
    <w:p>
      <w:pPr>
        <w:widowControl w:val="on"/>
        <w:pBdr/>
        <w:spacing w:before="240" w:after="240" w:line="240" w:lineRule="auto"/>
        <w:ind w:left="0" w:right="0"/>
        <w:jc w:val="left"/>
      </w:pPr>
      <w:r>
        <w:rPr>
          <w:color w:val="000000"/>
          <w:sz w:val="24"/>
          <w:szCs w:val="24"/>
        </w:rPr>
        <w:t xml:space="preserve">Dolgozatomban a 2011. szeptember elsejével hatályba lépett népegészségügyi termékadóról írtam. Ez az adó egyrészt csak néhány éves múltra tekint vissza, így hatásait is friss adatok alapján elemezhetjük, másrészt pedig a téma a közvéleményt és az adóalanyokat is élénken foglalkoztatta bevezetésekor. Végül, de nem utolsósorban, az egészséges életmód számomra rendkívül fontos, a „fat tax” célja pedig nem titkoltan a lakosság egészségügyi állapotának pozitív irányba történő elmozdítása.</w:t>
      </w:r>
    </w:p>
    <w:p>
      <w:pPr>
        <w:widowControl w:val="on"/>
        <w:pBdr/>
        <w:spacing w:before="240" w:after="240" w:line="240" w:lineRule="auto"/>
        <w:ind w:left="0" w:right="0"/>
        <w:jc w:val="left"/>
      </w:pPr>
      <w:r>
        <w:rPr>
          <w:color w:val="000000"/>
          <w:sz w:val="24"/>
          <w:szCs w:val="24"/>
        </w:rPr>
        <w:t xml:space="preserve">Munkámat három fejezetre bontottam. Először is bemutattam az adóval terhelt termékek túlzott fogyasztásából eredő egészségügyi kockázatokat, ezt követően pedig részletesen ismertettem az adóköteles termékek körét és az adó mértékében bekövetkezett változásokat. Ez utóbbival kapcsolatban megvizsgáltam azt is, hogy mindezek milyen hatást gyakoroltak például az államkasszára, illetve egy általam választott cég életére.</w:t>
      </w:r>
    </w:p>
    <w:p>
      <w:pPr>
        <w:widowControl w:val="on"/>
        <w:pBdr/>
        <w:spacing w:before="240" w:after="240" w:line="240" w:lineRule="auto"/>
        <w:ind w:left="0" w:right="0"/>
        <w:jc w:val="left"/>
      </w:pPr>
      <w:r>
        <w:rPr>
          <w:color w:val="000000"/>
          <w:sz w:val="24"/>
          <w:szCs w:val="24"/>
        </w:rPr>
        <w:t xml:space="preserve">Kérdőíves kutatásom eredményeit tartalmazza dolgozatom harmadik szakasza. A vizsgálat során először is kiválasztottam két korcsoportot (a legalább 18 éveseket, valamint a 14 és 18 év közöttieket), akik két különböző technikát használva válaszolhatták meg kérdéseimet. A kérdőívek középpontjában természetesen az egészséges életmód és a népegészségügyi termékadó, valamint annak ismertsége állt.</w:t>
      </w:r>
    </w:p>
    <w:p>
      <w:pPr>
        <w:widowControl w:val="on"/>
        <w:pBdr/>
        <w:spacing w:before="240" w:after="240" w:line="240" w:lineRule="auto"/>
        <w:ind w:left="0" w:right="0"/>
        <w:jc w:val="left"/>
      </w:pPr>
      <w:r>
        <w:rPr>
          <w:color w:val="000000"/>
          <w:sz w:val="24"/>
          <w:szCs w:val="24"/>
        </w:rPr>
        <w:t xml:space="preserve">Munkám zárásaként megvizsgáltam hipotéziseim helyességét, továbbá megfogalmaztam néhány javaslatot is, melyekkel véleményem szerint még inkább támogatni lehetne a lakosság egészségügyi állapotának fejlesztését.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94047">
    <w:multiLevelType w:val="hybridMultilevel"/>
    <w:lvl w:ilvl="0" w:tplc="96515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94047">
    <w:abstractNumId w:val="49494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627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