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VICZAI</w:t>
            </w:r>
          </w:p>
          <w:p w:rsidR="00C275A3" w:rsidRDefault="00A96AEC" w:rsidP="00C275A3">
            <w:pPr>
              <w:pStyle w:val="Hallgatokepzes"/>
            </w:pPr>
            <w:r>
              <w:t>International administration</w:t>
            </w:r>
            <w:r>
              <w:br/>
            </w:r>
            <w:r w:rsidR="00E77B23">
              <w:t>BSc,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Lukács</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position and foreign relations of Germany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Germany; economy; success; foreign relations; global economic crisis</w:t>
      </w:r>
      <w:r>
        <w:t xml:space="preserve"/>
      </w:r>
    </w:p>
    <w:p>
      <w:pPr>
        <w:widowControl w:val="on"/>
        <w:pBdr/>
        <w:spacing w:before="240" w:after="240" w:line="240" w:lineRule="auto"/>
        <w:ind w:left="0" w:right="0"/>
        <w:jc w:val="left"/>
      </w:pPr>
      <w:r>
        <w:rPr>
          <w:color w:val="000000"/>
          <w:sz w:val="24"/>
          <w:szCs w:val="24"/>
        </w:rPr>
        <w:t xml:space="preserve">The analysis of the German economy and relations stands in the focus of my thesis. The country plays an important role in the economic, political, social and cultural life of the world what I find extremely interesting. During the research my curiosity was the leading path to reveal from where Germany’s economic success derives and what reasons are behind its indispensability in Europe.</w:t>
      </w:r>
    </w:p>
    <w:p>
      <w:pPr>
        <w:widowControl w:val="on"/>
        <w:pBdr/>
        <w:spacing w:before="240" w:after="240" w:line="240" w:lineRule="auto"/>
        <w:ind w:left="0" w:right="0"/>
        <w:jc w:val="left"/>
      </w:pPr>
      <w:r>
        <w:rPr>
          <w:color w:val="000000"/>
          <w:sz w:val="24"/>
          <w:szCs w:val="24"/>
        </w:rPr>
        <w:t xml:space="preserve">To find the answers I analyzed the economic situation and industry of Germany, inspected several research papers, reports and figures, and also examined its foreign relations with great global economic influencers like the European Union and China.</w:t>
      </w:r>
    </w:p>
    <w:p>
      <w:pPr>
        <w:widowControl w:val="on"/>
        <w:pBdr/>
        <w:spacing w:before="240" w:after="240" w:line="240" w:lineRule="auto"/>
        <w:ind w:left="0" w:right="0"/>
        <w:jc w:val="left"/>
      </w:pPr>
      <w:r>
        <w:rPr>
          <w:color w:val="000000"/>
          <w:sz w:val="24"/>
          <w:szCs w:val="24"/>
        </w:rPr>
        <w:t xml:space="preserve">As my study discovered, Germany’s hundreds years’ history, its national habits and the German exactitude answer a few of the questions. Besides, however it gains both advantages and disadvantages from the fact the country is extremely dependent on its exports, the remarkably high number of the small and medium sized enterprises mean a definite strong base of its economy. Moreover, it is true the recently launched belt-tightening measures, educational and employment reforms had a radical effect on the society, long term benefits are expected and already appeared. Till today the experienced automobile industry meant the main resource of its industrial benefits, but from year to year more emphasize is put on the field of green energy which leads to the development of a more sustainable future.</w:t>
      </w:r>
    </w:p>
    <w:p>
      <w:pPr>
        <w:widowControl w:val="on"/>
        <w:pBdr/>
        <w:spacing w:before="240" w:after="240" w:line="240" w:lineRule="auto"/>
        <w:ind w:left="0" w:right="0"/>
        <w:jc w:val="left"/>
      </w:pPr>
      <w:r>
        <w:rPr>
          <w:color w:val="000000"/>
          <w:sz w:val="24"/>
          <w:szCs w:val="24"/>
        </w:rPr>
        <w:t xml:space="preserve">Regarding to our country, cultivating the Hungarian - German relations are essential not just to maintain the German exports and investments, additionally, this boundary means the only way to get access to the Chinese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56575">
    <w:multiLevelType w:val="hybridMultilevel"/>
    <w:lvl w:ilvl="0" w:tplc="17927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56575">
    <w:abstractNumId w:val="73056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915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