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GAJDA MIHÁLY</w:t>
            </w:r>
          </w:p>
          <w:p w:rsidR="00C275A3" w:rsidRDefault="00A96AEC" w:rsidP="00C275A3">
            <w:pPr>
              <w:pStyle w:val="Hallgatokepzes"/>
            </w:pPr>
            <w:r>
              <w:t>Petroleum Engineering</w:t>
            </w:r>
            <w:r>
              <w:br/>
            </w:r>
            <w:r w:rsidR="00E77B23">
              <w:t>MSc, 10. félév</w:t>
            </w:r>
          </w:p>
          <w:p w:rsidR="00C265CE" w:rsidRPr="009E5FF1" w:rsidRDefault="00E77B23" w:rsidP="009763E0">
            <w:pPr>
              <w:pStyle w:val="Hallgatointezmeny-kar"/>
              <w:rPr>
                <w:b/>
                <w:caps/>
              </w:rPr>
            </w:pPr>
            <w:r>
              <w:t>Miskolci Egyetem</w:t>
            </w:r>
            <w:r w:rsidR="00C275A3">
              <w:br/>
            </w:r>
            <w:r w:rsidR="00DB4822">
              <w:t>Műszaki Földtudományi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Bódi Tibor</w:t>
            </w:r>
          </w:p>
          <w:p w:rsidR="00DB4822" w:rsidRDefault="00DB4822" w:rsidP="009763E0">
            <w:pPr>
              <w:pStyle w:val="Konzulensektitulus"/>
            </w:pPr>
            <w:r w:rsidRPr="00DB4822">
              <w:t>egyetemi docens, ME MFK</w:t>
            </w:r>
          </w:p>
        </w:tc>
      </w:tr>
      <w:tr w:rsidR="00DB4822" w:rsidTr="00DB4822">
        <w:tc>
          <w:tcPr>
            <w:tcW w:w="9854" w:type="dxa"/>
          </w:tcPr>
          <w:p w:rsidR="00DB4822" w:rsidRPr="00DB4822" w:rsidRDefault="00DB4822" w:rsidP="009763E0">
            <w:pPr>
              <w:pStyle w:val="Konzulenseknev"/>
            </w:pPr>
            <w:r w:rsidRPr="00DB4822">
              <w:t>Papp István</w:t>
            </w:r>
          </w:p>
          <w:p w:rsidR="00DB4822" w:rsidRDefault="00DB4822" w:rsidP="009763E0">
            <w:pPr>
              <w:pStyle w:val="Konzulensektitulus"/>
            </w:pPr>
            <w:r w:rsidRPr="00DB4822">
              <w:t>senior szakértő,  MOL Nyrt.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kritikus közeli kondenzátum karakterizációs lehetőségei Peng-Robinson állapotegyenlettel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olajipari számítások többsége igényli az adott szénhidrogén fázisarányát valamint a fázisok PVT tulajdonságait adott hőmérsékleten és nyomáson. Ezeket az úgynevezett PVT számításokat el lehet végezni egyszerű empirikus összefüggésekkel valamint állapotegyenlettel is. Az állapotegyenlettel való számítás sokkal kifinomultabb módszernek számít, emiatt alkalmas komplexebb problémák megoldására is.</w:t>
      </w:r>
    </w:p>
    <w:p>
      <w:pPr>
        <w:widowControl w:val="on"/>
        <w:pBdr/>
        <w:spacing w:before="240" w:after="240" w:line="240" w:lineRule="auto"/>
        <w:ind w:left="0" w:right="0"/>
        <w:jc w:val="left"/>
      </w:pPr>
      <w:r>
        <w:rPr>
          <w:color w:val="000000"/>
          <w:sz w:val="24"/>
          <w:szCs w:val="24"/>
        </w:rPr>
        <w:t xml:space="preserve">A dolgozatomban egy nagy C7+ tartalmú gázkondezátum modellezési lehetőségeit vizsgáltam. Az alkalmazott állapotegyenlet az olajiparban leginkább elterjedt Peng-Robinson állapotegyenlet volt.</w:t>
      </w:r>
    </w:p>
    <w:p>
      <w:pPr>
        <w:widowControl w:val="on"/>
        <w:pBdr/>
        <w:spacing w:before="240" w:after="240" w:line="240" w:lineRule="auto"/>
        <w:ind w:left="0" w:right="0"/>
        <w:jc w:val="left"/>
      </w:pPr>
      <w:r>
        <w:rPr>
          <w:color w:val="000000"/>
          <w:sz w:val="24"/>
          <w:szCs w:val="24"/>
        </w:rPr>
        <w:t xml:space="preserve">Első lépésként ellenőriztem a mintavételezés minőségét, valamint a mérések pontosságát. Ez mindig szükségszerű és fontos, ugyanis itt is bebizonyosodott, hogy a CVD mérés mérési hibán felüli durva hibát tartalmaz, ezért a letermelt gázból szeparált fluidumok tulajdonságaik nem használhatóak fel a modell illesztéséhez.</w:t>
      </w:r>
    </w:p>
    <w:p>
      <w:pPr>
        <w:widowControl w:val="on"/>
        <w:pBdr/>
        <w:spacing w:before="240" w:after="240" w:line="240" w:lineRule="auto"/>
        <w:ind w:left="0" w:right="0"/>
        <w:jc w:val="left"/>
      </w:pPr>
      <w:r>
        <w:rPr>
          <w:color w:val="000000"/>
          <w:sz w:val="24"/>
          <w:szCs w:val="24"/>
        </w:rPr>
        <w:t xml:space="preserve">A második lépés a C7+ frakció közelítő modelljének, azaz karakterizációjának az elkészítése volt. Az itt ismertetett eljárás kis különbséggel bármilyen fluidum modellezési feladatnál jó eredményt ad, lehet az gáz besajtolás, több telep vagy telítetlen gázsapkás olajtelep modellezése.</w:t>
      </w:r>
    </w:p>
    <w:p>
      <w:pPr>
        <w:widowControl w:val="on"/>
        <w:pBdr/>
        <w:spacing w:before="240" w:after="240" w:line="240" w:lineRule="auto"/>
        <w:ind w:left="0" w:right="0"/>
        <w:jc w:val="left"/>
      </w:pPr>
      <w:r>
        <w:rPr>
          <w:color w:val="000000"/>
          <w:sz w:val="24"/>
          <w:szCs w:val="24"/>
        </w:rPr>
        <w:t xml:space="preserve">Az állapot egyenlet nagyon nagy hibával számított a bonyolult fluidum fázisviselkedését a C7+ karakterizációt követően, ezért illesztésre szorult. Két alapvető illesztési stratégia került bemutatásra, mind a kettő megfelelő pontossággal reprodukálta a laborméréseket. Bár egyszerűsége miatt Coats és Smart módszerre ebben az esetben jobbnak mondható.</w:t>
      </w:r>
    </w:p>
    <w:p>
      <w:pPr>
        <w:widowControl w:val="on"/>
        <w:pBdr/>
        <w:spacing w:before="240" w:after="240" w:line="240" w:lineRule="auto"/>
        <w:ind w:left="0" w:right="0"/>
        <w:jc w:val="left"/>
      </w:pPr>
      <w:r>
        <w:rPr>
          <w:color w:val="000000"/>
          <w:sz w:val="24"/>
          <w:szCs w:val="24"/>
        </w:rPr>
        <w:t xml:space="preserve">Végül számítási idő és a memória igény csökkentése érdekében a komponensek száma le lett redukálva két különböző eljárással 15-ről 7-re. Mindkét eljárás hasonló módon jól vizsgázott. Mélyre menő következtetések levonásához mind az illesztés mind az összevonás tekintetében szükségesek lettek volna a CVD vizsgálat összetételi adatai.</w:t>
      </w:r>
    </w:p>
    <w:p>
      <w:pPr>
        <w:widowControl w:val="on"/>
        <w:pBdr/>
        <w:spacing w:before="240" w:after="240" w:line="240" w:lineRule="auto"/>
        <w:ind w:left="0" w:right="0"/>
        <w:jc w:val="left"/>
      </w:pPr>
      <w:r>
        <w:rPr>
          <w:color w:val="000000"/>
          <w:sz w:val="24"/>
          <w:szCs w:val="24"/>
        </w:rPr>
        <w:t xml:space="preserve">Mindkét állapotegyenletes modell képes a megfelelő pontossággal számítani a fluidum volumetrikus és Black-Oil tulajdonságait, valamint mindkét modell termodinamikailag konzisztensnek mondható.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092263">
    <w:multiLevelType w:val="hybridMultilevel"/>
    <w:lvl w:ilvl="0" w:tplc="808202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092263">
    <w:abstractNumId w:val="740922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50755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