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ROSTA BALÁZS</w:t>
            </w:r>
          </w:p>
          <w:p w:rsidR="00C275A3" w:rsidRDefault="00A96AEC" w:rsidP="00C275A3">
            <w:pPr>
              <w:pStyle w:val="Hallgatokepzes"/>
            </w:pPr>
            <w:r>
              <w:t>Műszaki földtudományi alapszak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Műszaki Földtudományi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Tihanyi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ME MFK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Bozó János</w:t>
            </w:r>
          </w:p>
          <w:p w:rsidR="00DB4822" w:rsidRDefault="00DB4822" w:rsidP="009763E0">
            <w:pPr>
              <w:pStyle w:val="Konzulensektitulus"/>
            </w:pPr>
            <w:r w:rsidRPr="00DB4822">
              <w:t>üzemvitel irányító mérnök,  FGSZ Földgázszállító Zrt.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Gázszállító vezetékek lefúvatásának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egy vezetékszakasz lefúvatásának vizsgálatát végzem el, melyen keresztül szeretném bemutatni, hogy egy lefúvatás előtervezésekor az egyes paraméterek változtatásának milyen hatása van az egész folyamatra.</w:t>
      </w:r>
      <w:r>
        <w:rPr>
          <w:color w:val="000000"/>
          <w:sz w:val="24"/>
          <w:szCs w:val="24"/>
        </w:rPr>
        <w:br/>
        <w:t xml:space="preserve">A szimulációk elkészítéséhez a FLARE programot használtam, melyet az FGSZ Zrt. és a Miskolci Egyetem Kőolaj és Földgáz Intézete közösen fejlesztett ki a fent említett üzemviteli munkafolyamat előtervezésének megkönnyítésére. Három változatot elkészítve bemutatom, hogy különböző indítóértékek beállításával hogyan változik az adott művelet időigénye, valamint milyen hatással van a lefúvatás során kialakuló áramlás különböző paramétereire.</w:t>
      </w:r>
      <w:r>
        <w:rPr>
          <w:color w:val="000000"/>
          <w:sz w:val="24"/>
          <w:szCs w:val="24"/>
        </w:rPr>
        <w:br/>
        <w:t xml:space="preserve">A bemutatott leürítési műveleteket egy végrehajtott fáklyázás szimulációjaként készítettem el. A lefúvatandó vezetékszakasz közel 10 km hosszúságú, DN 200-as átmérőjű. A fáklyázás végrehajtása közben méréseket végeztem annubar szondával, hogy a művelet közben mérhető paraméterek összehasonlíthatók legyenek a szoftver által számított értékekkel.</w:t>
      </w:r>
      <w:r>
        <w:rPr>
          <w:color w:val="000000"/>
          <w:sz w:val="24"/>
          <w:szCs w:val="24"/>
        </w:rPr>
        <w:br/>
        <w:t xml:space="preserve">A dolgozatban 3 fáklyázási műveletvariációt mutatok be, mindegyiket a fent leírt vezetékszakaszról készítettem el. Mindhárom változatban azonosnak állítottam be az indítónyomást, és a gázhozamot, a különbségek a fojtószelep beállításaiban figyelhetők meg.</w:t>
      </w:r>
      <w:r>
        <w:rPr>
          <w:color w:val="000000"/>
          <w:sz w:val="24"/>
          <w:szCs w:val="24"/>
        </w:rPr>
        <w:br/>
        <w:t xml:space="preserve">A hidraulikai vizsgálatok előtt bemutatom a fáklyázás során kialakuló veszélyes hőhatás övezet számítását, melyre a művelet biztonsági előkészületei miatt van szükség, illetve a lefúvatott és „lefogyasztott” gázmennyiségeket kiszámítva gazdaságossági elemzést is készítek.</w:t>
      </w:r>
      <w:r>
        <w:rPr>
          <w:color w:val="000000"/>
          <w:sz w:val="24"/>
          <w:szCs w:val="24"/>
        </w:rPr>
        <w:br/>
        <w:t xml:space="preserve">Az első variáns a művelet tényleges végrehajtását reprezentálja, ahol a fáklyázás nagy fojtással kezdődött, majd a művelet közepén a fojtást megszűntetve fejeztük be a lefúvatást.</w:t>
      </w:r>
      <w:r>
        <w:rPr>
          <w:color w:val="000000"/>
          <w:sz w:val="24"/>
          <w:szCs w:val="24"/>
        </w:rPr>
        <w:br/>
        <w:t xml:space="preserve">A második változatban azt az esetet vizsgálom, hogy mi történne abban az esetben, ha a fáklyázás teljes időtartama alatt nagy fojtással menne végig a leürítés.</w:t>
      </w:r>
      <w:r>
        <w:rPr>
          <w:color w:val="000000"/>
          <w:sz w:val="24"/>
          <w:szCs w:val="24"/>
        </w:rPr>
        <w:br/>
        <w:t xml:space="preserve">A harmadik változatban azt a lehetőséget ismertetem, hogy változnának a művelet paraméterei, ha a teljesen nyitott szelepállapothoz tartozó Cv értéket beállítva folyna le a fáklyázás.</w:t>
      </w:r>
      <w:r>
        <w:rPr>
          <w:color w:val="000000"/>
          <w:sz w:val="24"/>
          <w:szCs w:val="24"/>
        </w:rPr>
        <w:br/>
        <w:t xml:space="preserve">Ezeket követően a dolgozat összefoglalásaként összegzem tapasztalataim, következtetéseket vonok le belőlük.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603480">
    <w:multiLevelType w:val="hybridMultilevel"/>
    <w:lvl w:ilvl="0" w:tplc="403351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603480">
    <w:abstractNumId w:val="9660348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10936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