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CZINKOTA</w:t>
            </w:r>
          </w:p>
          <w:p w:rsidR="00C275A3" w:rsidRDefault="00A96AEC" w:rsidP="00C275A3">
            <w:pPr>
              <w:pStyle w:val="Hallgatokepzes"/>
            </w:pPr>
            <w:r>
              <w:t>Hydrogeological Engineering </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Kovács </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Artificial Colmatation of Aquifers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permeability of aquifers can be decreased through colmatation as the pore space is reducing during the process. The artificial method of colmatation can be a solution if the aim is to reduce the hydraulic conductivity in the subsurface aquifer in cases such as de-watering process in open-pit mines or remediation of polluted areas. In the laboratory experiment of reversible and artificial modification of the permeability the reactions of the added chemicals in the soil cause precipitation in the porous media and creates a clogging which decreases the hydraulic conductivity.</w:t>
      </w:r>
    </w:p>
    <w:p>
      <w:pPr>
        <w:widowControl w:val="on"/>
        <w:pBdr/>
        <w:spacing w:before="240" w:after="240" w:line="240" w:lineRule="auto"/>
        <w:ind w:left="0" w:right="0"/>
        <w:jc w:val="left"/>
      </w:pPr>
      <w:r>
        <w:rPr>
          <w:color w:val="000000"/>
          <w:sz w:val="24"/>
          <w:szCs w:val="24"/>
        </w:rPr>
        <w:t xml:space="preserve">Based on the examinations it could be seen, that the starting theory that says the oxidation of the iron(II) is causing precipitates which are reducing the permeability of the aquifer was proven in laboratory experiments. The results also showed that in the lack of the oxygen content of air some oxidant added to the system was increasing the velocity of the process. Even in that case when the iron(II) solution itself did not showed significant effect on the permeability, the additional hydrogen peroxide caused a large decrease in the velocity of flow therefore the colmatation can also be achieved with lower concentration of iron(II) solution.</w:t>
      </w:r>
    </w:p>
    <w:p>
      <w:pPr>
        <w:widowControl w:val="on"/>
        <w:pBdr/>
        <w:spacing w:before="240" w:after="240" w:line="240" w:lineRule="auto"/>
        <w:ind w:left="0" w:right="0"/>
        <w:jc w:val="left"/>
      </w:pPr>
      <w:r>
        <w:rPr>
          <w:color w:val="000000"/>
          <w:sz w:val="24"/>
          <w:szCs w:val="24"/>
        </w:rPr>
        <w:t xml:space="preserve">Analyzing the pictures taken of the soil columns it could be seen that besides the precipitants can be seen at first, there are such changes in the samples caused by the colmatation which can be detected with analyzing the main color contents of the picture (RGB; red, green, blue). Therefore this method is applicable examining the geometry of the colmatation.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04129">
    <w:multiLevelType w:val="hybridMultilevel"/>
    <w:lvl w:ilvl="0" w:tplc="14359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04129">
    <w:abstractNumId w:val="69804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848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