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PASZTERNÁK ÁDÁM</w:t>
            </w:r>
          </w:p>
          <w:p w:rsidR="00C275A3" w:rsidRDefault="00A96AEC" w:rsidP="00C275A3">
            <w:pPr>
              <w:pStyle w:val="Hallgatokepzes"/>
            </w:pPr>
            <w:r>
              <w:t>MSc Környezetmérnöki mesterképzési szak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Csőke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Sándor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Elhasznált NiMH akkumulátorok mechanikai előkészítése kritikus elemek kinyerése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célom, hogy bemutassam az elhasznált NiMH akkumulátorokban található kritikus elemek újrahasznosításának lehetőségeit, berendezéseit, és az általam végzett laborkísérleteket.</w:t>
      </w:r>
      <w:r>
        <w:rPr>
          <w:color w:val="000000"/>
          <w:sz w:val="24"/>
          <w:szCs w:val="24"/>
        </w:rPr>
        <w:br/>
        <w:t xml:space="preserve">A NiMH akkumulátorokat 1989-ben kezdték kereskedelmi forgalomba hozni. Ezeket az újratölthető telepeket a NiCd akkumulátorok utódjaként is említhetnénk. Különbségük, hogy a NiMH akkuk elektródája a toxikus kadmium helyett kevésbé veszélyes fémek (pl. vanádium, cirkónium, króm, nikkel, kobalt, titán, vas) ötvözetéből készül.</w:t>
      </w:r>
      <w:r>
        <w:rPr>
          <w:color w:val="000000"/>
          <w:sz w:val="24"/>
          <w:szCs w:val="24"/>
        </w:rPr>
        <w:br/>
        <w:t xml:space="preserve">1999-ben, a legyártott nikkel-metál-hidrid akkumulátorok tömege éves szinten több mint 80000 tonna volt, mely körülbelül 1 milliárdos darabszámot jelentett, mígnem 2008-ban a világméretű gazdasági válságnak köszönhetően az eladások lecsökkentek. Ennek ellenére a NiMH telepek alkalmazása manapság rendkívül változatos, találkozhatunk velük laptop- és kerékpár akkumulátorként, hibrid autókban is előfordulnak, vagy biztonsági rendszerek áramforrásaként, de mégis legelterjedtebbek ceruza akkumulátorként. Továbbá elmondható, hogy a nikkel-metál-hidrid akkumulátorok fontos lépcsőt jelentenek a lítium-alapú akkumulátorok felé.</w:t>
      </w:r>
      <w:r>
        <w:rPr>
          <w:color w:val="000000"/>
          <w:sz w:val="24"/>
          <w:szCs w:val="24"/>
        </w:rPr>
        <w:br/>
        <w:t xml:space="preserve">Vizsgálataim során elvégeztem a Nyersanyagelőkészítési és Környezeti Eljárástechnikai Intézet műhelycsarnokába a CRITICEL (TÁMOP-4.2.2.A-11/1/KONV -2012-0005) projekt keretén belül beérkezett elhasznált NiMH akkumulátorok elemzését, típus, darabszám és tömeg szerint. Projekt célja: az EU által meghatározott 14 kritikus elem kinyerése másodnyersanyagból. Továbbá szakirodalmi adatok alapján technológiát alakítottam ki ezen áramforrások mechanikai előkészítésére. Végül a Magyar Tudományos Akadémia, Természettudományi Kutatóközpont, Anyag és Környezetkémiai Intézetének Környezetvédelmi Laboratóriuma által, a por alapú frakción végzett kémiai elemzéseket értékeltem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33135">
    <w:multiLevelType w:val="hybridMultilevel"/>
    <w:lvl w:ilvl="0" w:tplc="95321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33135">
    <w:abstractNumId w:val="60733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061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