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VIKTOR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Lencse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6to4 relay implementációk teljesítőképességének és stabilitásának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IPv4 címtér nyújtotta lehetőségeket az előrejelzéseknek megfelelően, a 2010-es évek elején teljes</w:t>
      </w:r>
      <w:r>
        <w:rPr>
          <w:color w:val="000000"/>
          <w:sz w:val="24"/>
          <w:szCs w:val="24"/>
        </w:rPr>
        <w:br/>
        <w:t xml:space="preserve">mértékben kihasználtuk, elhasználtuk. Az IPv4 címek elfogyásával előállt problémára megoldásként</w:t>
      </w:r>
      <w:r>
        <w:rPr>
          <w:color w:val="000000"/>
          <w:sz w:val="24"/>
          <w:szCs w:val="24"/>
        </w:rPr>
        <w:br/>
        <w:t xml:space="preserve">született az internet protokoll 6-os verziója. Az IPv6 címzéstér használata napjainkban nyerte el igazán</w:t>
      </w:r>
      <w:r>
        <w:rPr>
          <w:color w:val="000000"/>
          <w:sz w:val="24"/>
          <w:szCs w:val="24"/>
        </w:rPr>
        <w:br/>
        <w:t xml:space="preserve">aktualitását. Ugyan léteznek már IPv6 címmel rendelkező szerverek és kliensek, ám döntően jelenleg</w:t>
      </w:r>
      <w:r>
        <w:rPr>
          <w:color w:val="000000"/>
          <w:sz w:val="24"/>
          <w:szCs w:val="24"/>
        </w:rPr>
        <w:br/>
        <w:t xml:space="preserve">még IPv4 kommunikáció zajlik a világhálón. A jövőben nagyobb szükség lesz IPv6 címzést alkalmazó állomások IPv4 környezetben zajló kommunikációjára. Ez fordítva is igaz, csak IPv4-et támogató készülékeinket is</w:t>
      </w:r>
      <w:r>
        <w:rPr>
          <w:color w:val="000000"/>
          <w:sz w:val="24"/>
          <w:szCs w:val="24"/>
        </w:rPr>
        <w:br/>
        <w:t xml:space="preserve">szeretnénk tovább használni IPv6 környezetben. Az IPv4- és IPv6 címtér együttélése tehát</w:t>
      </w:r>
      <w:r>
        <w:rPr>
          <w:color w:val="000000"/>
          <w:sz w:val="24"/>
          <w:szCs w:val="24"/>
        </w:rPr>
        <w:br/>
        <w:t xml:space="preserve">kulcsfontosságú problémakör lesz az elkövetkező években.</w:t>
      </w:r>
      <w:r>
        <w:rPr>
          <w:color w:val="000000"/>
          <w:sz w:val="24"/>
          <w:szCs w:val="24"/>
        </w:rPr>
        <w:br/>
        <w:t xml:space="preserve">Az együttműködés megoldására többféle úgynevezett áttérési technikát dolgoztak ki. Egy ilyen</w:t>
      </w:r>
      <w:r>
        <w:rPr>
          <w:color w:val="000000"/>
          <w:sz w:val="24"/>
          <w:szCs w:val="24"/>
        </w:rPr>
        <w:br/>
        <w:t xml:space="preserve">együttműködést megvalósító mechanizmus a 6to4. Munkámban 6to4 relay szoftverimplementációk teljesítőképessége kerül bemutatásra. Bemutatom a 6to4 mechanizmus működési elvét, és</w:t>
      </w:r>
      <w:r>
        <w:rPr>
          <w:color w:val="000000"/>
          <w:sz w:val="24"/>
          <w:szCs w:val="24"/>
        </w:rPr>
        <w:br/>
        <w:t xml:space="preserve">tisztázom a hozzá kapcsolódó alapvető fogalmakat. Felkutattam a szabad, azaz ingyenesen hozzáférhető,</w:t>
      </w:r>
      <w:r>
        <w:rPr>
          <w:color w:val="000000"/>
          <w:sz w:val="24"/>
          <w:szCs w:val="24"/>
        </w:rPr>
        <w:br/>
        <w:t xml:space="preserve">tesztelendő 6to4 relay implementációkat Debian Linux, OpenBSD, FreeBSD és OpenWRT</w:t>
      </w:r>
      <w:r>
        <w:rPr>
          <w:color w:val="000000"/>
          <w:sz w:val="24"/>
          <w:szCs w:val="24"/>
        </w:rPr>
        <w:br/>
        <w:t xml:space="preserve">platformokra, melyek a következők: Debian Linux – sit, v4tunnel, OpenWrt – sit, FreeBSD – stf,</w:t>
      </w:r>
      <w:r>
        <w:rPr>
          <w:color w:val="000000"/>
          <w:sz w:val="24"/>
          <w:szCs w:val="24"/>
        </w:rPr>
        <w:br/>
        <w:t xml:space="preserve">OpenBSD – gif. Továbbá, a teljesség érdekében, két Ubiquiti hálózati eszköz, egy átlagos asztali</w:t>
      </w:r>
      <w:r>
        <w:rPr>
          <w:color w:val="000000"/>
          <w:sz w:val="24"/>
          <w:szCs w:val="24"/>
        </w:rPr>
        <w:br/>
        <w:t xml:space="preserve">számítógép és egy szintén népszerű operációs rendszer, a NetBSD – stf képességei is részletes</w:t>
      </w:r>
      <w:r>
        <w:rPr>
          <w:color w:val="000000"/>
          <w:sz w:val="24"/>
          <w:szCs w:val="24"/>
        </w:rPr>
        <w:br/>
        <w:t xml:space="preserve">bemutatásra kerülnek. Vizsgálataim alapján a Linux operációs rendszer teljesítőképessége a legkiválóbb. Minimális</w:t>
      </w:r>
      <w:r>
        <w:rPr>
          <w:color w:val="000000"/>
          <w:sz w:val="24"/>
          <w:szCs w:val="24"/>
        </w:rPr>
        <w:br/>
        <w:t xml:space="preserve">erőforrás felhasználása mellett a leggyorsabb a válaszideje és nagy terhelés esetén is stabilan</w:t>
      </w:r>
      <w:r>
        <w:rPr>
          <w:color w:val="000000"/>
          <w:sz w:val="24"/>
          <w:szCs w:val="24"/>
        </w:rPr>
        <w:br/>
        <w:t xml:space="preserve">működik. Gyenge hardverkonfiguráció mellett, csomagvesztés terén a FreeBSD a legmegbízhatóbb</w:t>
      </w:r>
      <w:r>
        <w:rPr>
          <w:color w:val="000000"/>
          <w:sz w:val="24"/>
          <w:szCs w:val="24"/>
        </w:rPr>
        <w:br/>
        <w:t xml:space="preserve">operációs rendszer. Átlagos csomagveszteségi rátáját nagy terhelés esetén is stabilan tartja. A mai</w:t>
      </w:r>
      <w:r>
        <w:rPr>
          <w:color w:val="000000"/>
          <w:sz w:val="24"/>
          <w:szCs w:val="24"/>
        </w:rPr>
        <w:br/>
        <w:t xml:space="preserve">korban átlagosnak tekinthető számítógép konfiguráció esetén, ha kizárólag csak 6to4 relay</w:t>
      </w:r>
      <w:r>
        <w:rPr>
          <w:color w:val="000000"/>
          <w:sz w:val="24"/>
          <w:szCs w:val="24"/>
        </w:rPr>
        <w:br/>
        <w:t xml:space="preserve">mechanizmust szeretnénk megvalósítani, az OpenWrt és a Debian Linux használatát javaslom. Az</w:t>
      </w:r>
      <w:r>
        <w:rPr>
          <w:color w:val="000000"/>
          <w:sz w:val="24"/>
          <w:szCs w:val="24"/>
        </w:rPr>
        <w:br/>
        <w:t xml:space="preserve">OpenBSD nem alkalmas 6to4 relay kiszolgálónak, mivel a fejlesztők biztonsági okokra hivatkozva</w:t>
      </w:r>
      <w:r>
        <w:rPr>
          <w:color w:val="000000"/>
          <w:sz w:val="24"/>
          <w:szCs w:val="24"/>
        </w:rPr>
        <w:br/>
        <w:t xml:space="preserve">nem implementálták a mechanizmust a rendszerbe. Ár/érték arányait tekintve az Ubiquiti EdgeRouterTM Lite kiváló befek-</w:t>
      </w:r>
      <w:r>
        <w:rPr>
          <w:color w:val="000000"/>
          <w:sz w:val="24"/>
          <w:szCs w:val="24"/>
        </w:rPr>
        <w:br/>
        <w:t xml:space="preserve">tetésnek bizonyul kisebb szolgáltatók számára.</w:t>
      </w:r>
      <w:r>
        <w:rPr>
          <w:color w:val="000000"/>
          <w:sz w:val="24"/>
          <w:szCs w:val="24"/>
        </w:rPr>
        <w:br/>
        <w:t xml:space="preserve">Munkámmal útmutatást igyekszem nyújtani rendszergazdák, szolgáltatók számára, hogy az</w:t>
      </w:r>
      <w:r>
        <w:rPr>
          <w:color w:val="000000"/>
          <w:sz w:val="24"/>
          <w:szCs w:val="24"/>
        </w:rPr>
        <w:br/>
        <w:t xml:space="preserve">igényeknek megfelelően a leghatékonyabb konfigurációval biztosíthassák hálózatuk minőségét.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32369">
    <w:multiLevelType w:val="hybridMultilevel"/>
    <w:lvl w:ilvl="0" w:tplc="90630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32369">
    <w:abstractNumId w:val="95332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828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