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KONCZ JÁNOS KOPPÁNY</w:t>
            </w:r>
          </w:p>
          <w:p w:rsidR="00C275A3" w:rsidRDefault="00A96AEC" w:rsidP="00C275A3">
            <w:pPr>
              <w:pStyle w:val="Hallgatokepzes"/>
            </w:pPr>
            <w:r>
              <w:t>traffic engineering</w:t>
            </w:r>
            <w:r>
              <w:br/>
            </w:r>
            <w:r w:rsidR="00E77B23">
              <w:t>BSc, 3. semester</w:t>
            </w:r>
          </w:p>
          <w:p w:rsidR="00C265CE" w:rsidRPr="009E5FF1" w:rsidRDefault="00E77B23" w:rsidP="009763E0">
            <w:pPr>
              <w:pStyle w:val="Hallgatointezmeny-kar"/>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Szabó Lajos</w:t>
            </w:r>
          </w:p>
          <w:p w:rsidR="00DB4822" w:rsidRDefault="00DB4822" w:rsidP="009763E0">
            <w:pPr>
              <w:pStyle w:val="Konzulensektitulus"/>
            </w:pPr>
            <w:r w:rsidRPr="00DB4822">
              <w:t>senior lecturer,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Future on the timetable” - Balaton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would like to present in my TDK work the development potential of the railway line No. 29 (Budapest - Székesfehérvár - Tapolca), and No. 30 (Budapest - Székesfehérvár - Nagykanizsa / Keszthely). In my opinion, should be addressed to the schedule, track, and vehicle service developments together, so you could reach the lake traffic growth in passenger numbers. You can see that on lines where improvements have been made, also increased the number of passengers, which resulted in further improvements (for example, the line No. 2 the Desiro DMU trains, or the line No. 1 the Railjet EC tranins). Something similar would be required at Balaton also: on the south bank of the introduction of a new scheduling structure broadening the supply, and the travel time will be reduced. Rational use of the fleet would increase the quality, and would be more economic operation.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263096">
    <w:multiLevelType w:val="hybridMultilevel"/>
    <w:lvl w:ilvl="0" w:tplc="963596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263096">
    <w:abstractNumId w:val="922630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22889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