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MURVAI KATALIN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Edith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Portfóliók modellezése és kockázati összehasonlítása kopulák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kopula, ritka események modellezése, gazdasági válság, kockázat menedzsment, portfólió 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világválság eseményei rámutattak a pénzügyi szektor szabályozásbeli hiányosságaira, a szektor állami szabályozásának fontosságára, illetve rávilágítottak a szigorúbb kockázatelemzési és kockázatkezelési szabályozás szükségességére.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ennek apropóján a kockázatelemzés lehetőségeinek módszertani tanulmányozásáról szól, és ezen belül speciálisan a kopulák alkalmazásáról. Megjegyzendő, hogy a Gauss kopulát a gazdasági válság kirobbanása után megpróbálták kikiáltani a válság egyik fő okozójának, mondván, hogy ennek a módszertannak az alkalmazása miatt nem lehetett előre jelezni a válságot. Ebben a dolgozatban a kopulák védelmére kelek, sőt szükségességüket mutatom be bizonyos ritka események modellezésére. Rámutatok a modell alkalmazásának bizonyos előnyeire, és nem siklom át a korlátosságain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kopula számos kockázati esemény valószínűségének a modellezésére alkalmazható és speciálisan a pénzügyek területén is sikeresen alkalmazható, úgy gondolom, érdemes a modellezés módszertani palettájára felvenni.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kopula segítségével a valószínűségi változók közötti összefüggés a peremeloszlásoktól függetlenül számszerűsíthető. Megbízható eredményekhez vezet, olyan esetekben, amikor az együttes eloszlás nem normális eloszlás, ami pedig a pénzügyi világra, értékpapírok együttes ingadozásra jellemző. Ezekben az esetekben más eszközök, mint például a lineáris korreláció már nem alkalmazhatók.</w:t>
      </w:r>
      <w:r>
        <w:rPr>
          <w:color w:val="000000"/>
          <w:sz w:val="24"/>
          <w:szCs w:val="24"/>
        </w:rPr>
        <w:br/>
        <w:t xml:space="preserve">A kopulák segítségével jó lehetőség nyílik a ritka események modellezésére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példán bemutatom, hogyan különböznek egy szimulált portfólió extrém értékei, ha különböző kopulákból generáljuk az összefüggés rendszert, miközben a peremeloszlások azonosak és a korrelációs együttható is azonos.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Érdemes külön kiemelni, hogy hasznosságuk miatt egyre több teret nyernek a programcsomagok, amiket a szakértők alkalmazhatnak az együttes eloszlások modellezésre. Ezeknek egy rövid ismertetőjével zárom dolgozatom, illetve kitekintést nyújtok további kutatásokra.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57556">
    <w:multiLevelType w:val="hybridMultilevel"/>
    <w:lvl w:ilvl="0" w:tplc="90207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57556">
    <w:abstractNumId w:val="77857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544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