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PÁPAI-VONDERVISZT</w:t>
            </w:r>
          </w:p>
          <w:p w:rsidR="00C275A3" w:rsidRDefault="00A96AEC" w:rsidP="00C275A3">
            <w:pPr>
              <w:pStyle w:val="Hallgatokepzes"/>
            </w:pPr>
            <w:r>
              <w:t>Business Development</w:t>
            </w:r>
            <w:r>
              <w:br/>
            </w:r>
            <w:r w:rsidR="00E77B23">
              <w:t>MSc, 4. semester</w:t>
            </w:r>
          </w:p>
          <w:p w:rsidR="00C265CE" w:rsidRPr="009E5FF1" w:rsidRDefault="00E77B23" w:rsidP="00BA6BAF">
            <w:pPr>
              <w:pStyle w:val="Hallgatointezmeny-kar"/>
              <w:rPr>
                <w:b/>
                <w:caps/>
              </w:rPr>
            </w:pPr>
            <w:r>
              <w:t>Budapest College of Management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Éva Andó, Ph.D.</w:t>
            </w:r>
          </w:p>
          <w:p w:rsidR="00DB4822" w:rsidRDefault="00DB4822" w:rsidP="00BA6BAF">
            <w:pPr>
              <w:pStyle w:val="Konzulensektitulus"/>
            </w:pPr>
            <w:r w:rsidRPr="00DB4822">
              <w:t>professor, ÁVF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Success Factors of the Japanese-Hungarian Business Intercultural Training. How to Put Theory into Practice?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Japanese business culture; intercultural training; intercultural communication; pragmatic curriculum</w:t>
      </w:r>
      <w:r>
        <w:t xml:space="preserve"/>
      </w:r>
    </w:p>
    <w:p>
      <w:pPr>
        <w:widowControl w:val="on"/>
        <w:pBdr/>
        <w:spacing w:before="240" w:after="240" w:line="240" w:lineRule="auto"/>
        <w:ind w:left="0" w:right="0"/>
        <w:jc w:val="left"/>
      </w:pPr>
      <w:r>
        <w:rPr>
          <w:color w:val="000000"/>
          <w:sz w:val="24"/>
          <w:szCs w:val="24"/>
        </w:rPr>
        <w:t xml:space="preserve">In my study I examine what makes Hungarian-Japanese business intercultural trainings successful, and how we can teach the theoretical basis in the practice during such trainings. </w:t>
      </w:r>
    </w:p>
    <w:p>
      <w:pPr>
        <w:widowControl w:val="on"/>
        <w:pBdr/>
        <w:spacing w:before="240" w:after="240" w:line="240" w:lineRule="auto"/>
        <w:ind w:left="0" w:right="0"/>
        <w:jc w:val="left"/>
      </w:pPr>
      <w:r>
        <w:rPr>
          <w:color w:val="000000"/>
          <w:sz w:val="24"/>
          <w:szCs w:val="24"/>
        </w:rPr>
        <w:t xml:space="preserve">As a first step with the help of the research results of Hofstede, Hall, Trompenaars and Hidasi I have collected the main differences between the two cultures and the roots of the problems which arise between them. We have got to know that the two most basic differences can be found on the dimensions of individualism-collectivism and time orientation. After introducing the differences found in the literature I have revealed the problems experienced in the practise by interviewing intercultural experts and consultants who are proficient in the Japanese-Hungarian business world. I have found that there was a considerable overlap between the problems explained in the literature and those in real life. As expected, many problems are caused by the difference in the time orientation of the two cultures. Similarly, conflict between group interest and individual interest, lack of knowledge about the business culture were also frequent causes of problems. </w:t>
      </w:r>
    </w:p>
    <w:p>
      <w:pPr>
        <w:widowControl w:val="on"/>
        <w:pBdr/>
        <w:spacing w:before="240" w:after="240" w:line="240" w:lineRule="auto"/>
        <w:ind w:left="0" w:right="0"/>
        <w:jc w:val="left"/>
      </w:pPr>
      <w:r>
        <w:rPr>
          <w:color w:val="000000"/>
          <w:sz w:val="24"/>
          <w:szCs w:val="24"/>
        </w:rPr>
        <w:t xml:space="preserve">Based on the answers of my interviewees and my experience obtained at Japanese companies I have gathered those skills which enable to prevent or solve the problems arising from the above differences. I have concluded that the majority of the problems presented could be solved if the Hungarian party could recognize the Japanese non-verbal signs, show patience, learn the skills of active listening and apologising and get to know the basic factors of Japanese culture. </w:t>
      </w:r>
    </w:p>
    <w:p>
      <w:pPr>
        <w:widowControl w:val="on"/>
        <w:pBdr/>
        <w:spacing w:before="240" w:after="240" w:line="240" w:lineRule="auto"/>
        <w:ind w:left="0" w:right="0"/>
        <w:jc w:val="left"/>
      </w:pPr>
      <w:r>
        <w:rPr>
          <w:color w:val="000000"/>
          <w:sz w:val="24"/>
          <w:szCs w:val="24"/>
        </w:rPr>
        <w:t xml:space="preserve">My research has also revealed which types of exercises experts and participants of an intercultural training think the most effective. All of them stressed the practical and interactive tasks including case studies, culture assimilators and role-plays. Among the factors increasing success they also mentioned real experience obtained at Japanese companies and reactions practiced in real life situations. </w:t>
      </w:r>
    </w:p>
    <w:p>
      <w:pPr>
        <w:widowControl w:val="on"/>
        <w:pBdr/>
        <w:spacing w:before="240" w:after="240" w:line="240" w:lineRule="auto"/>
        <w:ind w:left="0" w:right="0"/>
        <w:jc w:val="left"/>
      </w:pPr>
      <w:r>
        <w:rPr>
          <w:color w:val="000000"/>
          <w:sz w:val="24"/>
          <w:szCs w:val="24"/>
        </w:rPr>
        <w:t xml:space="preserve">In the last chapter of my study I have prepared a curriculum of a two-day long intercultural training based on my above results, from which it becomes clear that the key to put theory into practice is enriching the training with interactive tasks tailored to the participants’ needs.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665748">
    <w:multiLevelType w:val="hybridMultilevel"/>
    <w:lvl w:ilvl="0" w:tplc="604855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665748">
    <w:abstractNumId w:val="7466574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29461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