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KRAJCSIK</w:t>
            </w:r>
          </w:p>
          <w:p w:rsidR="00C275A3" w:rsidRDefault="00A96AEC" w:rsidP="00C275A3">
            <w:pPr>
              <w:pStyle w:val="Hallgatokepzes"/>
            </w:pPr>
            <w:r>
              <w:t>Economics and Management</w:t>
            </w:r>
            <w:r>
              <w:br/>
            </w:r>
            <w:r w:rsidR="00E77B23">
              <w:t>BA,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Sáfrányné Gubik Ph.D.</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Pros and cons: Regulation of tobacco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Tobacco Products; market regulation; trends; prevention; regulatory economics</w:t>
      </w:r>
      <w:r>
        <w:t xml:space="preserve"/>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taxation of tobacco products, and the general regulation of tobacco market is not recent phenomenon, we can also find an example for it in the 16th century. Nowadays, the regulation of these products’ production, trade, and advertising has become a complex process. </w:t>
      </w:r>
      <w:r>
        <w:rPr>
          <w:color w:val="000000"/>
          <w:sz w:val="21"/>
          <w:szCs w:val="21"/>
        </w:rPr>
        <w:t xml:space="preserve">The necessity of the governmental regulation has the reason because of the consumers, because many of them do not or can not consider the damage on their health and other risks.</w:t>
      </w:r>
      <w:r>
        <w:rPr>
          <w:color w:val="000000"/>
          <w:sz w:val="21"/>
          <w:szCs w:val="21"/>
        </w:rPr>
        <w:t xml:space="preserve">The government can have effect on the consumption by regulating the prices, the availability of the product, the usage of the product, information etc, and also can have an effect on the consumer behaviour.</w:t>
      </w:r>
    </w:p>
    <w:p>
      <w:pPr>
        <w:widowControl w:val="on"/>
        <w:pBdr/>
        <w:spacing w:before="240" w:after="240" w:line="240" w:lineRule="auto"/>
        <w:ind w:left="0" w:right="0"/>
        <w:jc w:val="left"/>
      </w:pPr>
      <w:r>
        <w:rPr>
          <w:color w:val="000000"/>
          <w:sz w:val="24"/>
          <w:szCs w:val="24"/>
        </w:rPr>
        <w:t xml:space="preserve">The change in trade of the tobacco products in our country in the recent past made the topic actual. However in the media we can not find enough about the aims, the advantages and disadvantages of the regulation.</w:t>
      </w:r>
    </w:p>
    <w:p>
      <w:pPr>
        <w:widowControl w:val="on"/>
        <w:pBdr/>
        <w:spacing w:before="240" w:after="240" w:line="240" w:lineRule="auto"/>
        <w:ind w:left="0" w:right="0"/>
        <w:jc w:val="left"/>
      </w:pPr>
      <w:r>
        <w:rPr>
          <w:color w:val="000000"/>
          <w:sz w:val="24"/>
          <w:szCs w:val="24"/>
        </w:rPr>
        <w:t xml:space="preserve">The goal of this essay to review the alternatives of the tobacco products regulation, and to evaluate the recent Hungarian situation with the introduction of international practice and to make suggestions for improvements to make the regulatory practices better.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37459">
    <w:multiLevelType w:val="hybridMultilevel"/>
    <w:lvl w:ilvl="0" w:tplc="15852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37459">
    <w:abstractNumId w:val="12437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559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