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OLOSZ LEVENTE</w:t>
            </w:r>
          </w:p>
          <w:p w:rsidR="00C275A3" w:rsidRDefault="00A96AEC" w:rsidP="00C275A3">
            <w:pPr>
              <w:pStyle w:val="Hallgatokepzes"/>
            </w:pPr>
            <w:r>
              <w:t>Jelenkor Története és Nemzetközi Kapcsolatok 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Történelem és Filozófia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Gidó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kutató,  Nemzeti Kisebbségkutató Intézet, Kolozsvár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Barát vagy ellenség? Palesztina/Izrael megjelenítése a román sajtóban 1945 és 1953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Palesztina majd később Izrael szerepe a második világháború után jelentősen felértékelődött és a két szuperhatalom közti konfrontáció tárgyává vált. Románia a Szovjetunió csatlósállamaként kivándorlás szabályozásával, diplomáciai és politikai eszközök felhasználásával valamint propaganda technikák alkalmazásával járult hozzá az említett terület feletti befolyás megszerzéséhez. Dolgozatomban Palesztina/Izrael romániai sajtóban való megjelenítését elemeztem. A hipotézisemet arra a feltevésre építem, miszerint Románia külpolitikája és így hivatalos sajtóorgánumai Palesztina kérdésében maradéktalanul követték Moszkva külpolitikáját, felhasználva a korszakban alkalmazott propaganda eszközöket. Így a sajtóban megjelenő cikkek az éppen aktuális moszkvai (és így bukaresti) álláspontot mutatták be Románia lakosságának. Mivel a palesztinokról és zsidókról alkotott kép a sajtóban folyamatosan változott, több részletkérdés is felmerül a folyamat működéséről. Milyen minőségben változott meg Palesztina/Izrael megítélése Romániában — de ez általánosságban vonatkozhat a többi szovjet érdekszférába tartozó államra is — 1945 és 1953 között? Egy másik megfogalmazott kérdés, hogy az általam bemutatott újságok eltérő vagy egységes képet festettek az eseményekről? Milyen különbség létezett az erdélyi magyar lapok és a magyar-zsidó lapok között? A romániai lapok mennyire törekedtek a valóság ábrázolására, és milyen mértékben találunk torzításokat, elhallgatásokat vagy félreinformálást a közölt cikkekben? Nem mellékes számunkra az a kérdés sem, hogy milyen sikerrel járt az újságban kifejtett propaganda a zsidó lakosságra nézve? Végül pedig a címben szereplő kérdésre is szeretnék választ kapni. Azaz a romániai sajtó hogyan változtatta meg az ellenségképet, vagy beszélhetünk-e egyáltalán ellenségképről? Feltehetőleg a külpolitikai prioritásokhoz igazította a sajtóban megjelent tartalmat.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82232">
    <w:multiLevelType w:val="hybridMultilevel"/>
    <w:lvl w:ilvl="0" w:tplc="89098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82232">
    <w:abstractNumId w:val="138822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5654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