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</w:t>
            </w:r>
          </w:p>
          <w:p w:rsidR="00C275A3" w:rsidRDefault="00A96AEC" w:rsidP="00C275A3">
            <w:pPr>
              <w:pStyle w:val="Hallgatokepzes"/>
            </w:pPr>
            <w:r>
              <w:t>Magyar nyelvészeti és irodalomtudományi tanulmányok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Regionális identitás és irodalmi gondolkodás K. Papp Miklósnál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kolozsvári lapalapító-szerkesztő, K. Papp Miklós újságírói habitusában megjelenő protekcionista szemlélet kapcsán – itt elsősorban a Magyar Polgár napilapnak és Hölgyfutár (1876–1878) című mellékletének a színházról való beszédére és a kisajátító retorikákra helyezve a hangsúlyt – egy erdélyi identitás kialakításának, újraértelmezésének törekvése körvonalazódik. Erdély helyzete a kiegyezés után hasonlóságot mutat a Német Császárság megszületése következtében egyes német tartományok megváltozott helyzetével, vagy Habsburg-birodalom terjeszkedése által érintett területek identitásépítő stratégiáival. Ezeket tekintetbe véve tágabb kontextusba helyezem az értelmezésemet, reflektálva a hasonlóságokra illetve sajátosságokra. A dolgozatom második felében ezt a kérdést K. Papp szépírói gyakorlata felől igyekszem árnyalni a regionális irodalom és kettős kötődés kulcsszavak mentén.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70027">
    <w:multiLevelType w:val="hybridMultilevel"/>
    <w:lvl w:ilvl="0" w:tplc="12062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70027">
    <w:abstractNumId w:val="75270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07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