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SEBESTYÉN TIHAMÉR TIBOR</w:t>
            </w:r>
          </w:p>
          <w:p w:rsidR="00C275A3" w:rsidRDefault="00A96AEC" w:rsidP="00C275A3">
            <w:pPr>
              <w:pStyle w:val="Hallgatokepzes"/>
            </w:pPr>
            <w:r>
              <w:t>Területfejlesztés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Földrajzi Intézet</w:t>
            </w:r>
            <w:r w:rsidR="00C275A3">
              <w:br/>
            </w:r>
            <w:r w:rsidR="00DB4822">
              <w:t>Földrajz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Havadi-Nagy Kinga Xénia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Svájc és Románia területi fejlődése, Lemhény község kitörési lehetősége az együttműködések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bemutatja a Kovászna megyei Lemhény község nyitottságát egy esetleges svájci közösséggel való partnerségi kapcsolatra. Az ötlet és a kezdeményezés a szerzőtől származik, az ebben rejlő lehetőségeket a helyi önkormányzat és a különböző vállalkozói szféra szereplői is tőle hallott először.</w:t>
      </w:r>
      <w:r>
        <w:rPr>
          <w:color w:val="000000"/>
          <w:sz w:val="24"/>
          <w:szCs w:val="24"/>
        </w:rPr>
        <w:br/>
        <w:t xml:space="preserve">Kiindulópont, hogy számos helyi lakosnak van svájcban munkavállalói kapcsolata, sokak számára a nyelvi problémák nem jelentenek problémát. Ezen kapcsolatokat viszont hivatalosítani lehet gazdasági partnerségre, további együttműködés céljából. A programban rejlő gazdasági és közösségi lehetőségeket, azoknak hatásait elemzi a kutatás. A kutatást kérdőívezés, majd háromlépcsős interjúkészítés alapozta meg: a helyi önkormányzati vezetőkkel, mezőgazdasági egyesületek elnökeivel, civil-szervezet elnökével valamint helyi vállalkozókkal és fiatal gazdálkodókkal készült. Ezt követően Svájcban dolgozó fiatalok jövőbeli terveiket elemzi a vizsgálat, valamint két svájci gazdálkodóval készített interjú az ő szemszögükből keresi az együttműködés lehetőségeit. Erre alapozva a Svájc –Romániai Együttműködési Keret Program pályázati lehetőségeit részletezi a vizsgálat.</w:t>
      </w:r>
      <w:r>
        <w:rPr>
          <w:color w:val="000000"/>
          <w:sz w:val="24"/>
          <w:szCs w:val="24"/>
        </w:rPr>
        <w:br/>
        <w:t xml:space="preserve">Összefoglalóként elmondható, hogy mindkét fél nyitott az ötlet megvalósítására, a win-win alapú együttműködésre.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465168">
    <w:multiLevelType w:val="hybridMultilevel"/>
    <w:lvl w:ilvl="0" w:tplc="57309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465168">
    <w:abstractNumId w:val="564651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14352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