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ZSÓFIA</w:t>
            </w:r>
          </w:p>
          <w:p w:rsidR="00C275A3" w:rsidRDefault="00A96AEC" w:rsidP="00C275A3">
            <w:pPr>
              <w:pStyle w:val="Hallgatokepzes"/>
            </w:pPr>
            <w:r>
              <w:t>magyar nyelv és irodalom - német nyelv és irodalom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Bölcsészettudományi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Berszán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Esti a napos oldalon: Kosztolányi–Karácsony kétkezes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Kosztolányi Dezső Esti Kornél és Karácsony Benő Napos oldal című szövegeinek együttes olvasására vállalkozik. Kapcsolódási pontokat és hasonlóságokat mutat be, melyek nagy száma elgondolkodtatóvá teszi a két mű irodalmi recepciójának jelentős eltérését: az Esti a magyar irodalmi „magkánon” része, míg Karácsony regénye elszórt, legfeljebb regionális kanonizációs mozzanatokat mondhat magáénak.</w:t>
      </w:r>
      <w:r>
        <w:rPr>
          <w:color w:val="000000"/>
          <w:sz w:val="24"/>
          <w:szCs w:val="24"/>
        </w:rPr>
        <w:br/>
        <w:t xml:space="preserve">Az elemzés nyomán az válik láthatóvá, hogy a két könyv számos aspektusban rokon: itt említhető markánsan önreflexív jellegük, az elbeszélői és befogadói lehetőségekre szüntelenül rákérdező attitűdjük, a narrációt az esszé irányába elmozdító elbeszéléstechnikájuk. Mindennek nyomán, a szövegek szubverzív, saját szövetüket és pozíciójukat is bomlasztó, „nyelv- és értelemvesztést” implikáló iróniájának figyelembevételével fogalmazható meg a feltételezés, hogy recepcióik elutasító vonulatának hátterét talán a modernség–posztmodern határvonalának az Esti Kornél és a Napos oldal általi átlépése adta.</w:t>
      </w:r>
      <w:r>
        <w:rPr>
          <w:color w:val="000000"/>
          <w:sz w:val="24"/>
          <w:szCs w:val="24"/>
        </w:rPr>
        <w:br/>
        <w:t xml:space="preserve">A dolgozat második részének tárgya a két kulcsfigura, Esti Kornél és Felméri Kázmér alakja. Ebből az egységből hasonlóan az derül ki, hogy bár mindkét könyvben mutatkoznak a személyiség integritását, az ok-okozatiságot felülíró mozzanatok, Kosztolányi radikálisabban szakít ezen hagyományokkal, következetesen vállalva a részlegességet, töredékességet, paradoxont.</w:t>
      </w:r>
      <w:r>
        <w:rPr>
          <w:color w:val="000000"/>
          <w:sz w:val="24"/>
          <w:szCs w:val="24"/>
        </w:rPr>
        <w:br/>
        <w:t xml:space="preserve">A vizsgálat záró következtetésként az fogalmazható meg, hogy az Esti Kornél esztétista igényeivel szemben Karácsony Benő regénye az esztétizmus és a populáris regiszter határvonalán tételezhető, mindenképpen sajátos, lebegtetett pozícióban.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42050">
    <w:multiLevelType w:val="hybridMultilevel"/>
    <w:lvl w:ilvl="0" w:tplc="92990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42050">
    <w:abstractNumId w:val="72142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678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