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ÉVA ANDREA</w:t>
            </w:r>
          </w:p>
          <w:p w:rsidR="00C275A3" w:rsidRDefault="00A96AEC" w:rsidP="00C275A3">
            <w:pPr>
              <w:pStyle w:val="Hallgatokepzes"/>
            </w:pPr>
            <w:r>
              <w:t>Szerves anyagok kémiája és technológiája, kőolaj- és szénkémia</w:t>
            </w:r>
            <w:r>
              <w:br/>
            </w:r>
            <w:r w:rsidR="00E77B23">
              <w:t>BA, 8. félév</w:t>
            </w:r>
          </w:p>
          <w:p w:rsidR="00C265CE" w:rsidRPr="009E5FF1" w:rsidRDefault="00E77B23" w:rsidP="00BA6BAF">
            <w:pPr>
              <w:pStyle w:val="Hallgatointezmeny-kar"/>
              <w:rPr>
                <w:b/>
                <w:caps/>
              </w:rPr>
            </w:pPr>
            <w:r>
              <w:t>Babeș-Bolyai Tudományegyetem</w:t>
            </w:r>
            <w:r w:rsidR="00C275A3">
              <w:br/>
            </w:r>
            <w:r w:rsidR="00DB4822">
              <w:t>Kémia- és Vegyészmérnöki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Lovász Tamás</w:t>
            </w:r>
          </w:p>
          <w:p w:rsidR="00DB4822" w:rsidRDefault="00DB4822" w:rsidP="00BA6BAF">
            <w:pPr>
              <w:pStyle w:val="Konzulensektitulus"/>
            </w:pPr>
            <w:r w:rsidRPr="00DB4822">
              <w:t>adjunktus, BBTE </w:t>
            </w:r>
          </w:p>
        </w:tc>
      </w:tr>
      <w:tr w:rsidR="00DB4822" w:rsidTr="00DB4822">
        <w:tc>
          <w:tcPr>
            <w:tcW w:w="9854" w:type="dxa"/>
          </w:tcPr>
          <w:p w:rsidR="00DB4822" w:rsidRPr="00DB4822" w:rsidRDefault="00DB4822" w:rsidP="00BA6BAF">
            <w:pPr>
              <w:pStyle w:val="Konzulenseknev"/>
            </w:pPr>
            <w:r w:rsidRPr="00DB4822">
              <w:t>dr. Gál Emese</w:t>
            </w:r>
          </w:p>
          <w:p w:rsidR="00DB4822" w:rsidRDefault="00DB4822" w:rsidP="00BA6BAF">
            <w:pPr>
              <w:pStyle w:val="Konzulensektitulus"/>
            </w:pPr>
            <w:r w:rsidRPr="00DB4822">
              <w:t>egyetemi tanársegéd,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AB-típusú fenotiazin alapú porfirinek előállítása és fotokémiai brómozása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fotoszenzibilizátor; PDT; Soret sáv; NBS; fenotiazinil-porfirin</w:t>
      </w:r>
      <w:r>
        <w:t xml:space="preserve"/>
      </w:r>
    </w:p>
    <w:p>
      <w:pPr>
        <w:widowControl w:val="on"/>
        <w:pBdr/>
        <w:spacing w:before="240" w:after="240" w:line="240" w:lineRule="auto"/>
        <w:ind w:left="0" w:right="0"/>
        <w:jc w:val="left"/>
      </w:pPr>
      <w:r>
        <w:rPr>
          <w:color w:val="000000"/>
          <w:sz w:val="24"/>
          <w:szCs w:val="24"/>
        </w:rPr>
        <w:t xml:space="preserve">A porfirinek olyan heteroaromás vegyületek, melyek fontos szerepet töltenek be a természetben és az emberi szervezetben egyaránt. Szerkezetüket tekintve négy pirrol egységből épülnek fel, melyek metin hidakon keresztül kapcsolódnak össze, így alakul ki a 20 C atomból álló porfirin-váz.</w:t>
      </w:r>
      <w:r>
        <w:rPr>
          <w:color w:val="000000"/>
          <w:sz w:val="24"/>
          <w:szCs w:val="24"/>
        </w:rPr>
        <w:br/>
        <w:t xml:space="preserve">A porfirin származékok széles körben alkalmazhatóak a különböző tudományágakban, felhasználhatóak napcellák készítésére, félvezetők gyártására, fotoszintézis modellezésére, nemlineáris optikai tulajdonságokkal rendelkező nanoanyagok előállítására [1], valamint fotodinamikus terápia (PDT) során fotoszenzibilizátorként [2] a rákos sejtek pusztítására.</w:t>
      </w:r>
      <w:r>
        <w:rPr>
          <w:color w:val="000000"/>
          <w:sz w:val="24"/>
          <w:szCs w:val="24"/>
        </w:rPr>
        <w:br/>
        <w:t xml:space="preserve">A porfirin és fenotiazin származékok speciális foto- és elektrokémiai tulajdonságai közötti hasonlóságok lehetővé teszik ezek együttes tanulmányozását fotoszenzibilizátorként a fotodinamikus folyamatokban [3]. A fenotiazinil-porfirinek esetében a kiterjesztett lineáris </w:t>
      </w:r>
      <w:r>
        <w:rPr>
          <w:color w:val="000000"/>
          <w:position w:val="-3"/>
          <w:sz w:val="24"/>
          <w:szCs w:val="24"/>
        </w:rPr>
        <w:drawing>
          <wp:inline distT="0" distB="0" distL="0" distR="0">
            <wp:extent cx="115200" cy="72000"/>
            <wp:docPr id="32442778" name="name154f733922c5c3" descr="imgtmp_26279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6279_hu_1.gif"/>
                    <pic:cNvPicPr/>
                  </pic:nvPicPr>
                  <pic:blipFill>
                    <a:blip r:embed="rId154f733922c569"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-konjugáció a Soret sáv batokróm eltolódását eredményezi, aminek következtében a fotoszenzibilizátorok hatékonyabbá válnak a PDT során [4].</w:t>
      </w:r>
      <w:r>
        <w:rPr>
          <w:color w:val="000000"/>
          <w:sz w:val="24"/>
          <w:szCs w:val="24"/>
        </w:rPr>
        <w:br/>
        <w:t xml:space="preserve">A kutatómunka során célunk mezo pozícióban szubsztituált fenotiazinil-porfirinek előállítása és fotokémiai brómozása volt, annak érdekében, hogy a kapott termékek Soret sávja batokróm eltolódást mutasson. A vegyes fenotiazinil-porfirineket Adler-Longo [5] módszerrel állítottuk elő, 10–metil–10H–fenotiazin-3-karbaldehid, 4(alkil–oxi)–benzaldehid és pirrol, propionsav jelenlétében történő kondenzációjával. Az oszlopkromatográfiás módszerrel elválasztott termékek fotokémiai brómozás UV lámpa segítségével történt, szobahőmérsékleten, brómozó ágensként N–bróm–szukcinimidet (NBS) alkalmaztunk. Az előállított vegyületek szerkezetét NMR és tömegspektroszkópiás módszerrel igazoltuk, az optikai tulajdonságokat pedig UV-Vis spektroszkópiával vizsgáltuk.</w:t>
      </w:r>
    </w:p>
    <w:p>
      <w:pPr>
        <w:widowControl w:val="on"/>
        <w:pBdr/>
        <w:spacing w:before="240" w:after="240" w:line="240" w:lineRule="auto"/>
        <w:ind w:left="0" w:right="0"/>
        <w:jc w:val="left"/>
      </w:pPr>
      <w:r>
        <w:rPr>
          <w:color w:val="000000"/>
          <w:sz w:val="24"/>
          <w:szCs w:val="24"/>
        </w:rPr>
        <w:br/>
        <w:t xml:space="preserve">Irodalom</w:t>
      </w:r>
      <w:r>
        <w:rPr>
          <w:color w:val="000000"/>
          <w:sz w:val="24"/>
          <w:szCs w:val="24"/>
        </w:rPr>
        <w:br/>
        <w:t xml:space="preserve">[1] S. Tokuji, H. Awane, H. Yorimitsu, Chemistry-A European Journal, 2013, 19, 64–68</w:t>
      </w:r>
      <w:r>
        <w:rPr>
          <w:color w:val="000000"/>
          <w:sz w:val="24"/>
          <w:szCs w:val="24"/>
        </w:rPr>
        <w:br/>
        <w:t xml:space="preserve">[2] D. Mitton, R. Ackroyd, Photodiagnosis and Photodynamic Therapy, 2008, 5, 103–111</w:t>
      </w:r>
      <w:r>
        <w:rPr>
          <w:color w:val="000000"/>
          <w:sz w:val="24"/>
          <w:szCs w:val="24"/>
        </w:rPr>
        <w:br/>
        <w:t xml:space="preserve">[3] Z. Diwu, J.W.Lown, Pharmacology &amp; Therapeutics, 1994, 63, 1-35</w:t>
      </w:r>
      <w:r>
        <w:rPr>
          <w:color w:val="000000"/>
          <w:sz w:val="24"/>
          <w:szCs w:val="24"/>
        </w:rPr>
        <w:br/>
        <w:t xml:space="preserve">[4] E. Gal, B. Brem, I. Pereteanu, L. Gaina, T. Lovasz, M. Perde-Schrepler, C. Cristea, L. Silaghi-Dumitrescu, Dyes and Pigments, 2013, 99, 144–153</w:t>
      </w:r>
      <w:r>
        <w:rPr>
          <w:color w:val="000000"/>
          <w:sz w:val="24"/>
          <w:szCs w:val="24"/>
        </w:rPr>
        <w:br/>
        <w:t xml:space="preserve">[5] A. D. Adler, F. R. Longo, J. D. Finarelli, J. Goldmacher, J. Assour, L. J. Korsakoff, The Journal of Organic Chemistry, 1967, 32, 476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96849">
    <w:multiLevelType w:val="hybridMultilevel"/>
    <w:lvl w:ilvl="0" w:tplc="90411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96849">
    <w:abstractNumId w:val="51496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459936" Type="http://schemas.openxmlformats.org/officeDocument/2006/relationships/numbering" Target="numbering.xml"/><Relationship Id="rId154f733922c569" Type="http://schemas.openxmlformats.org/officeDocument/2006/relationships/image" Target="media/imgrId154f733922c56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