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BERTALAN-JÓZSA</w:t>
            </w:r>
          </w:p>
          <w:p w:rsidR="00C275A3" w:rsidRDefault="00A96AEC" w:rsidP="00C275A3">
            <w:pPr>
              <w:pStyle w:val="Hallgatokepzes"/>
            </w:pPr>
            <w:r>
              <w:t>Pastoral Leadership</w:t>
            </w:r>
            <w:r>
              <w:br/>
            </w:r>
            <w:r w:rsidR="00E77B23">
              <w:t>BA, 6. semester</w:t>
            </w:r>
          </w:p>
          <w:p w:rsidR="00C265CE" w:rsidRPr="009E5FF1" w:rsidRDefault="00E77B23" w:rsidP="009763E0">
            <w:pPr>
              <w:pStyle w:val="Hallgatointezmeny-kar"/>
              <w:rPr>
                <w:b/>
                <w:caps/>
              </w:rPr>
            </w:pPr>
            <w:r>
              <w:t>Protestant Theological Institute</w:t>
            </w:r>
            <w:r w:rsidR="00C275A3">
              <w:br/>
            </w:r>
            <w:r w:rsidR="00DB4822">
              <w:t>Reformed-Evangelical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Dezső-Kállay</w:t>
            </w:r>
          </w:p>
          <w:p w:rsidR="00DB4822" w:rsidRDefault="00DB4822" w:rsidP="009763E0">
            <w:pPr>
              <w:pStyle w:val="Konzulensektitulus"/>
            </w:pPr>
            <w:r w:rsidRPr="00DB4822">
              <w:t>assistant professor, PTI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Word - Faith - Authority. The Healing of the Centurion's Servant at Capernaum in the Gospel of Matthew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Jesus Christ is the source of the Christian faith through His teachings and works. He is also the object of it. This is what the life and attitude of the centurion from Capernaum shows in Matthew 8:5−13. This paper approaches the question of faith from this perspective. It discusses the behavior which derives and comes from Jesus, but also points at Him. Matthew emphasizes that Jesus’ authority, origin, and existence are divine. He has the power of His Father and he proves this through the teachings and the great collection of miracles in chapters 8 and 9 of the gospel. Due to Jesus’ manifestation the centurion puts all his trust and faith in him. Jesus rewards him for his faith by healing his servant. The present paper examines this event in the context of word, faith, and authority, having in the centre of attention Jesus Christ as the main figure of the narrative.</w:t>
      </w:r>
      <w:r>
        <w:rPr>
          <w:color w:val="000000"/>
          <w:sz w:val="24"/>
          <w:szCs w:val="24"/>
        </w:rPr>
        <w:br/>
        <w:t xml:space="preserve">In the first part of the paper we draft the structure of Matthew’s Gospel and define the principles of the gospel’s main theological message. Afterwards we show the role of the miracle collection in chapters 8 and 9, providing an inside look and also a theological interpretation of the narrative in question.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39651">
    <w:multiLevelType w:val="hybridMultilevel"/>
    <w:lvl w:ilvl="0" w:tplc="91190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39651">
    <w:abstractNumId w:val="329396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1507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