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FERENCZ KATÓ</w:t>
            </w:r>
          </w:p>
          <w:p w:rsidR="00C275A3" w:rsidRDefault="00A96AEC" w:rsidP="00C275A3">
            <w:pPr>
              <w:pStyle w:val="Hallgatokepzes"/>
            </w:pPr>
            <w:r>
              <w:t>pastoral theology</w:t>
            </w:r>
            <w:r>
              <w:br/>
            </w:r>
            <w:r w:rsidR="00E77B23">
              <w:t>MA, 4. semester</w:t>
            </w:r>
          </w:p>
          <w:p w:rsidR="00C265CE" w:rsidRPr="009E5FF1" w:rsidRDefault="00E77B23" w:rsidP="00C275A3">
            <w:pPr>
              <w:pStyle w:val="Hallgatokepzes"/>
              <w:rPr>
                <w:b/>
                <w:caps/>
              </w:rPr>
            </w:pPr>
            <w:r>
              <w:t>Protestant Theological Institute of Cluj-Napoca</w:t>
            </w:r>
            <w:r w:rsidR="00C275A3">
              <w:br/>
            </w:r>
            <w:r w:rsidR="00DB4822">
              <w:t>Faculty of Protestant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Balogh</w:t>
            </w:r>
          </w:p>
          <w:p w:rsidR="00DB4822" w:rsidRDefault="00DB4822" w:rsidP="00E11062">
            <w:pPr>
              <w:pStyle w:val="Konzulensek"/>
            </w:pPr>
            <w:r w:rsidRPr="00DB4822">
              <w:t>assistant professor, PTI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Fable, tale and story, the kingdom is darkey… Exegesis of Jotham’s story (Judges 9,8–15)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Concerning the genre and the sense of the Judges 9,8–15, it is a controversial fragment. R. Bartelmus sees it as parable, K. Schöpflin considers it a metaphorical narration; according to W. C. van Wyk, S. Tatu and W. G. Lambert it is a synkrisis, a frequent literary genre from the ancient Middle-East, however a significant number of researcher (K. Budde, W. Nowack, E. H. Maly, J. Ebach – U. Rüterswörden, R. Müller etc.) means it is a fable. Other disputed question is also the meaning of the story, if it is composed for a particular historical situation, namely against Abimelech’s kingdom or if it formulates a general and eternal truth about the institution kingdom/kingship, presenting it in a negative perspective. The paper seeks answers to these questions using the means of philology, of form criticism and of tradition criticism. After the definition of the genre, we highlight the message and the moral point of the text.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11404">
    <w:multiLevelType w:val="hybridMultilevel"/>
    <w:lvl w:ilvl="0" w:tplc="28892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11404">
    <w:abstractNumId w:val="61711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414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