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ZAKARIÁS</w:t>
            </w:r>
          </w:p>
          <w:p w:rsidR="00C275A3" w:rsidRDefault="00A96AEC" w:rsidP="00C275A3">
            <w:pPr>
              <w:pStyle w:val="Hallgatokepzes"/>
            </w:pPr>
            <w:r>
              <w:t>Didactical Theology</w:t>
            </w:r>
            <w:r>
              <w:br/>
            </w:r>
            <w:r w:rsidR="00E77B23">
              <w:t>BA, 6. semester</w:t>
            </w:r>
          </w:p>
          <w:p w:rsidR="00C265CE" w:rsidRPr="009E5FF1" w:rsidRDefault="00E77B23" w:rsidP="009763E0">
            <w:pPr>
              <w:pStyle w:val="Hallgatointezmeny-kar"/>
              <w:rPr>
                <w:b/>
                <w:caps/>
              </w:rPr>
            </w:pPr>
            <w:r>
              <w:t>University Babeș-Bolyai</w:t>
            </w:r>
            <w:r w:rsidR="00C275A3">
              <w:br/>
            </w:r>
            <w:r w:rsidR="00DB4822">
              <w:t>Faculty of Roman Catholic Theology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Mózes Nóda</w:t>
            </w:r>
          </w:p>
          <w:p w:rsidR="00DB4822" w:rsidRDefault="00DB4822" w:rsidP="009763E0">
            <w:pPr>
              <w:pStyle w:val="Konzulensektitulus"/>
            </w:pPr>
            <w:r w:rsidRPr="00DB4822">
              <w:t>docent,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witnessing and community-forming power of the liturgical music in the Emmanuel Community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 important idea of The Second Vatican Council is that the liturgy is source and summit which creates the possibility to meet the living Jesus. According to this we can say that the primary place to evangelization is the liturgy itself. For this, as an integral part of the liturgy, the liturgical music could be an efficient instrument. In this process we have to take into account that between our days laical and religious music there is a beetling height. Therefore, often for the modern man the traditional liturgical music cannot fill its mediator role.</w:t>
      </w:r>
    </w:p>
    <w:p>
      <w:pPr>
        <w:widowControl w:val="on"/>
        <w:pBdr/>
        <w:spacing w:before="240" w:after="240" w:line="240" w:lineRule="auto"/>
        <w:ind w:left="0" w:right="0"/>
        <w:jc w:val="left"/>
      </w:pPr>
      <w:r>
        <w:rPr>
          <w:color w:val="000000"/>
          <w:sz w:val="24"/>
          <w:szCs w:val="24"/>
        </w:rPr>
        <w:t xml:space="preserve">Studying three variants of music composed by the Emmanuel Community for the Order of Mass, in my thesis I want to prove that the church's utterance and today's man expectations regarding the liturgical music can be compatibles, and is possible to create and interpret such a liturgical music which is capable to address the younger and older generations too, also implicating them into the Lord's worship.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05616">
    <w:multiLevelType w:val="hybridMultilevel"/>
    <w:lvl w:ilvl="0" w:tplc="454520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05616">
    <w:abstractNumId w:val="185056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1990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