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LINGVAY</w:t>
            </w:r>
          </w:p>
          <w:p w:rsidR="00C275A3" w:rsidRDefault="00A96AEC" w:rsidP="00C275A3">
            <w:pPr>
              <w:pStyle w:val="Hallgatokepzes"/>
            </w:pPr>
            <w:r>
              <w:t>Music Pedagogy</w:t>
            </w:r>
            <w:r>
              <w:br/>
            </w:r>
            <w:r w:rsidR="00E77B23">
              <w:t>BA, 6. semester</w:t>
            </w:r>
          </w:p>
          <w:p w:rsidR="00C265CE" w:rsidRPr="009E5FF1" w:rsidRDefault="00E77B23" w:rsidP="009763E0">
            <w:pPr>
              <w:pStyle w:val="Hallgatointezmeny-kar"/>
              <w:rPr>
                <w:b/>
                <w:caps/>
              </w:rPr>
            </w:pPr>
            <w:r>
              <w:t>Babeş─Bolyai University</w:t>
            </w:r>
            <w:r w:rsidR="00C275A3">
              <w:br/>
            </w:r>
            <w:r w:rsidR="00DB4822">
              <w:t>Faculty of Reformed Theology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Erzsébet Windhager-Geréd</w:t>
            </w:r>
          </w:p>
          <w:p w:rsidR="00DB4822" w:rsidRDefault="00DB4822" w:rsidP="009763E0">
            <w:pPr>
              <w:pStyle w:val="Konzulensektitulus"/>
            </w:pPr>
            <w:r w:rsidRPr="00DB4822">
              <w:t>assistant 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Genesis and Genuineness of Baroque Music Performance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concept of historical musical performances is widely known. Since the first decades of the 20th century the so-called historical, authentic performance of early music has become a requirement. This study engages with the current authenticity debate in musical performance from different points of view. The ideal of authenticity changed during these decades. It started as the will to “re-create” or “reconstruct” performances with absolute accuracy and scientific evidence, and become the acceptance of the personal element in musical performance, along with a firm theoretical or practical historical basis.</w:t>
      </w:r>
    </w:p>
    <w:p>
      <w:pPr>
        <w:widowControl w:val="on"/>
        <w:pBdr/>
        <w:spacing w:before="240" w:after="240" w:line="240" w:lineRule="auto"/>
        <w:ind w:left="0" w:right="0"/>
        <w:jc w:val="left"/>
      </w:pPr>
      <w:r>
        <w:rPr>
          <w:color w:val="000000"/>
          <w:sz w:val="24"/>
          <w:szCs w:val="24"/>
        </w:rPr>
        <w:t xml:space="preserve">Most of the research in the field of music is concerned with structural, historical or aesthetic analysis of the works. But we know very little about what today's listeners hear and how they react emotionally to different interpretations. This research is based on a survey, which tries to grasp the impact of the historical performance of baroque music on today's young music listeners who are not professional musicians. They listened to multiple performances of Johann Sebastian Bach's 18th Goldberg variation (BWV 988) interpreted by Glenn Gould, Daniel Barenboim and Pierre Hantai. After listening they answered to series of questions, which tried to record their personal experiences, prior knowledge and awareness regarding the historical style of performance. Through the research I intend to understand how listeners may judge the expressive qualities of different performance styles, and also to see how the use of historically appropriate or inappropriate instrument influences the conveyed emotional character as judged by today's listeners.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264069">
    <w:multiLevelType w:val="hybridMultilevel"/>
    <w:lvl w:ilvl="0" w:tplc="55097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264069">
    <w:abstractNumId w:val="832640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99792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