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POSZA</w:t>
            </w:r>
          </w:p>
          <w:p w:rsidR="00C275A3" w:rsidRDefault="00A96AEC" w:rsidP="00C275A3">
            <w:pPr>
              <w:pStyle w:val="Hallgatokepzes"/>
            </w:pPr>
            <w:r>
              <w:t>Finance</w:t>
            </w:r>
            <w:r>
              <w:br/>
            </w:r>
            <w:r w:rsidR="00E77B23">
              <w:t>MSc, 4.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Vivien Csapi Ph.D</w:t>
            </w:r>
          </w:p>
          <w:p w:rsidR="00DB4822" w:rsidRDefault="00DB4822" w:rsidP="00BA6BAF">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Realoptions for corporate value-creating and managerial decisions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realoptions, investment, investment timing</w:t>
      </w:r>
      <w:r>
        <w:t xml:space="preserve"/>
      </w:r>
    </w:p>
    <w:p>
      <w:pPr>
        <w:widowControl w:val="on"/>
        <w:pBdr/>
        <w:spacing w:before="240" w:after="240" w:line="240" w:lineRule="auto"/>
        <w:ind w:left="0" w:right="0"/>
        <w:jc w:val="left"/>
      </w:pPr>
      <w:r>
        <w:rPr>
          <w:color w:val="000000"/>
          <w:sz w:val="24"/>
          <w:szCs w:val="24"/>
        </w:rPr>
        <w:t xml:space="preserve">Real options provide the opportunity to respond to the future events through the flexible management decision-making ability contrast to the static methods. By applying of real option approach can take place increase in the efficiency of operation and optimum implementation of the investment. The importance of investment timing can not be questioned in order to maintain the business efficiency because it is one of the main issue in the optimization of coporate investment decisions. The research tend to examine the practical context of timing problem, which concern two fields, the real option theory and the investment theory with segment of timing, with the aim of exploration open-ended questions and research gaps. For the investment timing is important to ask the optimal time of project realization and when they decide to shift the project, how long it is advisable to postpone the investment. In the study, I present the real option approach, as well as investment timing with the help of models and investments timing characteristics are showed in certain sectors. I present also the management point of view, management techniques and the relationship between real and financial options.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73942">
    <w:multiLevelType w:val="hybridMultilevel"/>
    <w:lvl w:ilvl="0" w:tplc="42857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73942">
    <w:abstractNumId w:val="57173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511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