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MARÓTI KATALIN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Tamás Anna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Hangulatterek - A belső terek generációkra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központi témája: Mennyiben változott a felhasználók látásmódja, térérzékelése, s egyben az építészekkel szemben támasztott igénye a digitális korszakban? Befolyásoló tényező-e a kor az épített belső terek megítélésében? Az idősebb generáció mennyire nyitott az újra, a fiatalabb generáció hogyan viszonyul elődei épített értékeihez?</w:t>
      </w:r>
      <w:r>
        <w:rPr>
          <w:color w:val="000000"/>
          <w:sz w:val="24"/>
          <w:szCs w:val="24"/>
        </w:rPr>
        <w:br/>
        <w:t xml:space="preserve">A dolgozat e kérdésköröket vizsgálja, és válaszokat keres az építészet mellett a szociológia és a fiatalabb tudományág, a környezetpszichológia szemszögéből is. A dolgozat első részében a generációk általános, átfogó jellemzése történik, valamint a sokat emlegetett generációs különbségekről esik szó. A dolgozat második felében pedig egy felmérésről, melyben 8 nemzetközi középület belső tereit járhatták be „virtuálisan” a kutatásban részt vevők.</w:t>
      </w:r>
      <w:r>
        <w:rPr>
          <w:color w:val="000000"/>
          <w:sz w:val="24"/>
          <w:szCs w:val="24"/>
        </w:rPr>
        <w:br/>
        <w:t xml:space="preserve">A kutatás célja, mivel mindent embereknek tervezünk, működésének, környezetével történő kommunikációjának mind jobb megértése, valamint a generációk és elvárásaik megismerése, amiknek a továbbiakban is meg kell tudni felelni. Fontos, hogy az építészek, a leendő építészek a jövőben is le tudják követni az egyre gyorsuló világot, a tér emberi felhasználásának igényét szem előtt tartva.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81517">
    <w:multiLevelType w:val="hybridMultilevel"/>
    <w:lvl w:ilvl="0" w:tplc="47197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81517">
    <w:abstractNumId w:val="93381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1148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