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BERNÁT FILÓ</w:t>
            </w:r>
          </w:p>
          <w:p w:rsidR="00C275A3" w:rsidRDefault="00A96AEC" w:rsidP="00C275A3">
            <w:pPr>
              <w:pStyle w:val="Hallgatokepzes"/>
            </w:pPr>
            <w:r>
              <w:t>forestry engineering</w:t>
            </w:r>
            <w:r>
              <w:br/>
            </w:r>
            <w:r w:rsidR="00E77B23">
              <w:t>Unified, 7. semester</w:t>
            </w:r>
          </w:p>
          <w:p w:rsidR="00C265CE" w:rsidRPr="009E5FF1" w:rsidRDefault="00E77B23" w:rsidP="009763E0">
            <w:pPr>
              <w:pStyle w:val="Hallgatointezmeny-kar"/>
              <w:rPr>
                <w:b/>
                <w:caps/>
              </w:rPr>
            </w:pPr>
            <w:r>
              <w:t>University of West Hungary</w:t>
            </w:r>
            <w:r w:rsidR="00C275A3">
              <w:br/>
            </w:r>
            <w:r w:rsidR="00DB4822">
              <w:t>Faculty of Forestry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Mariann Kondorné Szenkovits</w:t>
            </w:r>
          </w:p>
          <w:p w:rsidR="00DB4822" w:rsidRDefault="00DB4822" w:rsidP="009763E0">
            <w:pPr>
              <w:pStyle w:val="Konzulensektitulus"/>
            </w:pPr>
            <w:r w:rsidRPr="00DB4822">
              <w:t>assistant professor, NYME EMK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development of the oroszlányi forestry’s sapling production with the renovation of HUMLI’s nursery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as you can read in the title, I present the Oroszlányi Forestry’s sapling production development plan which is achieved by the nursery renovation of HUMLI. However this could seem to be a bit false, considering that HUMLI nursery produces saplings not only for the Oroszlányi Forestry.</w:t>
      </w:r>
    </w:p>
    <w:p>
      <w:pPr>
        <w:widowControl w:val="on"/>
        <w:pBdr/>
        <w:spacing w:before="240" w:after="240" w:line="240" w:lineRule="auto"/>
        <w:ind w:left="0" w:right="0"/>
        <w:jc w:val="left"/>
      </w:pPr>
      <w:r>
        <w:rPr>
          <w:color w:val="000000"/>
          <w:sz w:val="24"/>
          <w:szCs w:val="24"/>
        </w:rPr>
        <w:t xml:space="preserve">The development in two phases, so the design is following like wise. In the first phase fencerenovation, commassation, the selection and acquisition of suitable adapters, the irrigation system’s designing and construction and the determination of the electricity network’s parameters are the purpose. In the second phase the servicing building is designed and constructed, together with the associated garages. Additionally,the purchase of a coolingchamber and a heavy machine fit for the daily jobs of the nursery are parts of the second stage.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898144">
    <w:multiLevelType w:val="hybridMultilevel"/>
    <w:lvl w:ilvl="0" w:tplc="730282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898144">
    <w:abstractNumId w:val="428981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07352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