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GYURCSIK PETRONELLA</w:t>
            </w:r>
          </w:p>
          <w:p w:rsidR="00C275A3" w:rsidRDefault="00A96AEC" w:rsidP="00C275A3">
            <w:pPr>
              <w:pStyle w:val="Hallgatokepzes"/>
            </w:pPr>
            <w:r>
              <w:t>Finance and Accounting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Business School</w:t>
            </w:r>
            <w:r w:rsidR="00C275A3">
              <w:br/>
            </w:r>
            <w:r w:rsidR="00DB4822">
              <w:t>Zalaegerszeg College of Business and Accountancy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Szekeres Diána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 There are a lot on your incision!?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tax;obligation;enforcement;recovery;tax authority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be on the list of debtors or under receivership throws a bad light on you- - be either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private person or a company. In most cases it really involves negative consequences, like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becoming poor in the case of private persons or insolvent in the case of companies when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neither the creditors nor the wages of the staff can be paid. The only solution is liquidation 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these situations.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is it needed?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state has to finance public expenditures like education, healthcare. It needs resources for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this, which are the taxes and that is why collecting them is important.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Moreover, going into receivership is frequent news in the media as in 2013 there have been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more cases of it than ever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thought if somebody has bad debts, his bank account is frozen, his property is actioned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off and eventually he is sent into prison.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my research is the role of the National Tax and Customs Authority 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receivership.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aim is to show the tax authority’s procedure of collecting debts, and to investigate how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aware the public is of this procedure which I would like to find out with questionaires in my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primary research. To complete the available the literature I have shown case studies in my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primary research.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49112">
    <w:multiLevelType w:val="hybridMultilevel"/>
    <w:lvl w:ilvl="0" w:tplc="81678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49112">
    <w:abstractNumId w:val="477491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49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