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ILYÉS TAMÁS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Ilyésné Dr.Molnár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Égtájak és országcsoportok Európában - Az Európai Unió felosztása gazdasági térségekre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statisztika, klaszter, regionális gazdaságtan, európai unió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 Európai Unió tagországainak csoportosítási lehetőségeit vizsgálom kisebb régiókra, hasonló fejlettségű, hasonló gazdasági jellemezőkkel rendelkező országokból álló országcsoportokra. Az Európai Unió bővülésével párhuzamosan az elmúlt két évtizedben a gazdaságpolitikai elemzésekben, vitákban egyre gyakrabban már nem egyes országok lettek a vizsgálatok alanyai, hanem országcsoportok, kisebb régiók. Az Európai Unió döntéshozatalában a 28 tagország helyett az egyedi országokra tett megállapításokat felváltották a régiókat együttesen kezelő nyilatkozatok, a gazdaságpolitikusok ezen nyilatkozataikban Kelet és Nyugat-Európáról beszélnek, északi és déli országokról, régi és újonnan csatlakozott tagállamokról, euró zóna és nem euró zóna tagállamokról vagy akár protestáns és katolikus munkaerkölcsről. Azonban a többségében földrajzi szempontok szerinti felosztás során olyan csoportok alakulnak ki, amelyekben sem a méretüket tekintve, sem fejlettség szempontjából nem tekinthetők homogénnek.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elemzésemben a következő kérdésekre kerestem a választ:</w:t>
      </w:r>
      <w:r>
        <w:rPr>
          <w:color w:val="000000"/>
          <w:sz w:val="24"/>
          <w:szCs w:val="24"/>
        </w:rPr>
        <w:br/>
        <w:t xml:space="preserve">• Gazdasági szempontok alapján milyen módszerekkel lehet csoportosítani az Európai Unió 28 tagországát?</w:t>
      </w:r>
      <w:r>
        <w:rPr>
          <w:color w:val="000000"/>
          <w:sz w:val="24"/>
          <w:szCs w:val="24"/>
        </w:rPr>
        <w:br/>
        <w:t xml:space="preserve">• Ezen módszerekkel létrehozott csoportosítások mennyiben felelnek meg a szokásosan használt felosztásoknak?</w:t>
      </w:r>
      <w:r>
        <w:rPr>
          <w:color w:val="000000"/>
          <w:sz w:val="24"/>
          <w:szCs w:val="24"/>
        </w:rPr>
        <w:br/>
        <w:t xml:space="preserve">• Időben változtak-e az egyes csoportok összetételei, megfigyelhető-e integráció vagy eltávolodás?</w:t>
      </w:r>
      <w:r>
        <w:rPr>
          <w:color w:val="000000"/>
          <w:sz w:val="24"/>
          <w:szCs w:val="24"/>
        </w:rPr>
        <w:br/>
        <w:t xml:space="preserve">• A különböző szempontok, módszerek alapján Magyarország milyen térséghez kapcsolható?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hierarchikus klaszterezés, a főkomponens elemzés, a többdimenziós skálázás, valamint a nemlineáris regresszió számítás módszereit használom fel. Az elemzésem során három szempont szerint vizsgálom az országok csoportosítási lehetőségeit. A klaszterezési módszereket alkalmazom keresztmetszeti adatokra, a gazdasági ciklusok együttmozgására és a kereskedelmi kapcsolatok szorosságára.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arra a megállapításra jutottam, hogy a keresztmetszeti adatok, valamint a kereskedelmi kapcsolatok alapján képezhetők homogén országcsoportok az Európai Unión belül és ezen csoportok részben átfedést mutatnak a szokásosan használt felosztásokkal. Azonban az idősoros vizsgálatok alapján megállapítható, hogy a gazdasági ciklusok együttmozgása alapján már nem minden esetben viselkednek egyformán a képzett ország-csoportok.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72049">
    <w:multiLevelType w:val="hybridMultilevel"/>
    <w:lvl w:ilvl="0" w:tplc="45251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72049">
    <w:abstractNumId w:val="278720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889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